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70F615B" w14:textId="77777777" w:rsidR="001F0AE2" w:rsidRPr="0008713D" w:rsidRDefault="00D779C7">
      <w:pPr>
        <w:spacing w:after="0"/>
        <w:jc w:val="center"/>
        <w:rPr>
          <w:rFonts w:ascii="Gentium Basic" w:eastAsia="Gentium Basic" w:hAnsi="Gentium Basic" w:cs="Gentium Basic"/>
          <w:sz w:val="24"/>
          <w:szCs w:val="24"/>
        </w:rPr>
      </w:pPr>
      <w:r w:rsidRPr="0008713D">
        <w:rPr>
          <w:rFonts w:ascii="Gentium Basic" w:eastAsia="Gentium Basic" w:hAnsi="Gentium Basic" w:cs="Gentium Basic"/>
          <w:noProof/>
          <w:sz w:val="24"/>
          <w:szCs w:val="24"/>
          <w:lang w:val="en-US"/>
        </w:rPr>
        <mc:AlternateContent>
          <mc:Choice Requires="wps">
            <w:drawing>
              <wp:anchor distT="0" distB="0" distL="114300" distR="114300" simplePos="0" relativeHeight="251658240" behindDoc="0" locked="0" layoutInCell="1" hidden="0" allowOverlap="1" wp14:anchorId="16AC218D" wp14:editId="648FDE96">
                <wp:simplePos x="0" y="0"/>
                <wp:positionH relativeFrom="margin">
                  <wp:posOffset>-37146</wp:posOffset>
                </wp:positionH>
                <wp:positionV relativeFrom="page">
                  <wp:posOffset>557213</wp:posOffset>
                </wp:positionV>
                <wp:extent cx="5772150" cy="1141730"/>
                <wp:effectExtent l="0" t="0" r="0" b="0"/>
                <wp:wrapNone/>
                <wp:docPr id="59" name="Rectangle 59"/>
                <wp:cNvGraphicFramePr/>
                <a:graphic xmlns:a="http://schemas.openxmlformats.org/drawingml/2006/main">
                  <a:graphicData uri="http://schemas.microsoft.com/office/word/2010/wordprocessingShape">
                    <wps:wsp>
                      <wps:cNvSpPr/>
                      <wps:spPr>
                        <a:xfrm>
                          <a:off x="2464688" y="3213898"/>
                          <a:ext cx="5762625" cy="1132205"/>
                        </a:xfrm>
                        <a:prstGeom prst="rect">
                          <a:avLst/>
                        </a:prstGeom>
                        <a:solidFill>
                          <a:srgbClr val="FFFFFF"/>
                        </a:solidFill>
                        <a:ln>
                          <a:noFill/>
                        </a:ln>
                      </wps:spPr>
                      <wps:txbx>
                        <w:txbxContent>
                          <w:p w14:paraId="1AAA6ED3" w14:textId="77777777" w:rsidR="00D779C7" w:rsidRDefault="00D779C7">
                            <w:pPr>
                              <w:spacing w:after="0" w:line="240" w:lineRule="auto"/>
                              <w:ind w:right="101"/>
                              <w:jc w:val="right"/>
                              <w:textDirection w:val="btLr"/>
                            </w:pPr>
                            <w:r>
                              <w:rPr>
                                <w:rFonts w:ascii="Quintessential" w:eastAsia="Quintessential" w:hAnsi="Quintessential" w:cs="Quintessential"/>
                                <w:b/>
                                <w:i/>
                                <w:color w:val="7030A0"/>
                                <w:sz w:val="40"/>
                              </w:rPr>
                              <w:t>Tambur</w:t>
                            </w:r>
                          </w:p>
                          <w:p w14:paraId="176A6102" w14:textId="77777777" w:rsidR="00D779C7" w:rsidRDefault="00D779C7">
                            <w:pPr>
                              <w:spacing w:after="0" w:line="240" w:lineRule="auto"/>
                              <w:ind w:right="101"/>
                              <w:jc w:val="right"/>
                              <w:textDirection w:val="btLr"/>
                            </w:pPr>
                            <w:r>
                              <w:rPr>
                                <w:rFonts w:ascii="Gentium Basic" w:eastAsia="Gentium Basic" w:hAnsi="Gentium Basic" w:cs="Gentium Basic"/>
                                <w:color w:val="000000"/>
                              </w:rPr>
                              <w:t>Jurnal Penciptaan, Pengkajian dan Pertunjukkan Musik</w:t>
                            </w:r>
                          </w:p>
                          <w:p w14:paraId="671840B9" w14:textId="0C80AF68" w:rsidR="00D779C7" w:rsidRDefault="00D779C7">
                            <w:pPr>
                              <w:spacing w:after="0" w:line="240" w:lineRule="auto"/>
                              <w:ind w:right="101"/>
                              <w:jc w:val="right"/>
                              <w:textDirection w:val="btLr"/>
                            </w:pPr>
                            <w:r>
                              <w:rPr>
                                <w:rFonts w:ascii="Gentium Basic" w:eastAsia="Gentium Basic" w:hAnsi="Gentium Basic" w:cs="Gentium Basic"/>
                                <w:color w:val="000000"/>
                              </w:rPr>
                              <w:t>Available Online at Vol.</w:t>
                            </w:r>
                            <w:r w:rsidR="000C5C34">
                              <w:rPr>
                                <w:rFonts w:ascii="Gentium Basic" w:eastAsia="Gentium Basic" w:hAnsi="Gentium Basic" w:cs="Gentium Basic"/>
                                <w:color w:val="000000"/>
                              </w:rPr>
                              <w:t xml:space="preserve"> 4</w:t>
                            </w:r>
                            <w:r>
                              <w:rPr>
                                <w:rFonts w:ascii="Gentium Basic" w:eastAsia="Gentium Basic" w:hAnsi="Gentium Basic" w:cs="Gentium Basic"/>
                                <w:color w:val="000000"/>
                              </w:rPr>
                              <w:t xml:space="preserve">, No. </w:t>
                            </w:r>
                            <w:r w:rsidR="000C5C34">
                              <w:rPr>
                                <w:rFonts w:ascii="Gentium Basic" w:eastAsia="Gentium Basic" w:hAnsi="Gentium Basic" w:cs="Gentium Basic"/>
                                <w:color w:val="000000"/>
                              </w:rPr>
                              <w:t>2</w:t>
                            </w:r>
                            <w:r>
                              <w:rPr>
                                <w:rFonts w:ascii="Gentium Basic" w:eastAsia="Gentium Basic" w:hAnsi="Gentium Basic" w:cs="Gentium Basic"/>
                                <w:color w:val="000000"/>
                              </w:rPr>
                              <w:t xml:space="preserve"> (</w:t>
                            </w:r>
                            <w:r w:rsidR="000C5C34">
                              <w:rPr>
                                <w:rFonts w:ascii="Gentium Basic" w:eastAsia="Gentium Basic" w:hAnsi="Gentium Basic" w:cs="Gentium Basic"/>
                                <w:color w:val="000000"/>
                              </w:rPr>
                              <w:t>Desember</w:t>
                            </w:r>
                            <w:r>
                              <w:rPr>
                                <w:rFonts w:ascii="Gentium Basic" w:eastAsia="Gentium Basic" w:hAnsi="Gentium Basic" w:cs="Gentium Basic"/>
                                <w:color w:val="000000"/>
                              </w:rPr>
                              <w:t xml:space="preserve">): 1-20                                       </w:t>
                            </w:r>
                          </w:p>
                          <w:p w14:paraId="2877DF7C" w14:textId="77777777" w:rsidR="00D779C7" w:rsidRDefault="00D779C7">
                            <w:pPr>
                              <w:spacing w:after="0" w:line="240" w:lineRule="auto"/>
                              <w:ind w:right="101"/>
                              <w:jc w:val="right"/>
                              <w:textDirection w:val="btLr"/>
                            </w:pPr>
                            <w:r>
                              <w:rPr>
                                <w:rFonts w:ascii="Gentium Basic" w:eastAsia="Gentium Basic" w:hAnsi="Gentium Basic" w:cs="Gentium Basic"/>
                                <w:color w:val="000000"/>
                              </w:rPr>
                              <w:t>http://</w:t>
                            </w:r>
                            <w:r>
                              <w:rPr>
                                <w:rFonts w:ascii="Gentium Basic" w:eastAsia="Gentium Basic" w:hAnsi="Gentium Basic" w:cs="Gentium Basic"/>
                                <w:color w:val="000000"/>
                                <w:sz w:val="26"/>
                              </w:rPr>
                              <w:t xml:space="preserve"> </w:t>
                            </w:r>
                            <w:r>
                              <w:rPr>
                                <w:rFonts w:ascii="Gentium Basic" w:eastAsia="Gentium Basic" w:hAnsi="Gentium Basic" w:cs="Gentium Basic"/>
                                <w:color w:val="000000"/>
                              </w:rPr>
                              <w:t xml:space="preserve">ejournal.staknkupang.ac.id/ojs/index.php/apos                                                                       </w:t>
                            </w:r>
                          </w:p>
                          <w:p w14:paraId="19C56F91" w14:textId="77777777" w:rsidR="00D779C7" w:rsidRDefault="00D779C7">
                            <w:pPr>
                              <w:spacing w:line="258"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16AC218D" id="Rectangle 59" o:spid="_x0000_s1026" style="position:absolute;left:0;text-align:left;margin-left:-2.9pt;margin-top:43.9pt;width:454.5pt;height:89.9pt;z-index:25165824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" stroked="f">
                <v:textbox inset="2.53958mm,1.2694mm,2.53958mm,1.2694mm">
                  <w:txbxContent>
                    <w:p w14:paraId="1AAA6ED3" w14:textId="77777777" w:rsidR="00D779C7" w:rsidRDefault="00D779C7">
                      <w:pPr>
                        <w:spacing w:after="0" w:line="240" w:lineRule="auto"/>
                        <w:ind w:right="101"/>
                        <w:jc w:val="right"/>
                        <w:textDirection w:val="btLr"/>
                      </w:pPr>
                      <w:r>
                        <w:rPr>
                          <w:rFonts w:ascii="Quintessential" w:eastAsia="Quintessential" w:hAnsi="Quintessential" w:cs="Quintessential"/>
                          <w:b/>
                          <w:i/>
                          <w:color w:val="7030A0"/>
                          <w:sz w:val="40"/>
                        </w:rPr>
                        <w:t>Tambur</w:t>
                      </w:r>
                    </w:p>
                    <w:p w14:paraId="176A6102" w14:textId="77777777" w:rsidR="00D779C7" w:rsidRDefault="00D779C7">
                      <w:pPr>
                        <w:spacing w:after="0" w:line="240" w:lineRule="auto"/>
                        <w:ind w:right="101"/>
                        <w:jc w:val="right"/>
                        <w:textDirection w:val="btLr"/>
                      </w:pPr>
                      <w:r>
                        <w:rPr>
                          <w:rFonts w:ascii="Gentium Basic" w:eastAsia="Gentium Basic" w:hAnsi="Gentium Basic" w:cs="Gentium Basic"/>
                          <w:color w:val="000000"/>
                        </w:rPr>
                        <w:t>Jurnal Penciptaan, Pengkajian dan Pertunjukkan Musik</w:t>
                      </w:r>
                    </w:p>
                    <w:p w14:paraId="671840B9" w14:textId="0C80AF68" w:rsidR="00D779C7" w:rsidRDefault="00D779C7">
                      <w:pPr>
                        <w:spacing w:after="0" w:line="240" w:lineRule="auto"/>
                        <w:ind w:right="101"/>
                        <w:jc w:val="right"/>
                        <w:textDirection w:val="btLr"/>
                      </w:pPr>
                      <w:r>
                        <w:rPr>
                          <w:rFonts w:ascii="Gentium Basic" w:eastAsia="Gentium Basic" w:hAnsi="Gentium Basic" w:cs="Gentium Basic"/>
                          <w:color w:val="000000"/>
                        </w:rPr>
                        <w:t>Available Online at Vol.</w:t>
                      </w:r>
                      <w:r w:rsidR="000C5C34">
                        <w:rPr>
                          <w:rFonts w:ascii="Gentium Basic" w:eastAsia="Gentium Basic" w:hAnsi="Gentium Basic" w:cs="Gentium Basic"/>
                          <w:color w:val="000000"/>
                        </w:rPr>
                        <w:t xml:space="preserve"> 4</w:t>
                      </w:r>
                      <w:r>
                        <w:rPr>
                          <w:rFonts w:ascii="Gentium Basic" w:eastAsia="Gentium Basic" w:hAnsi="Gentium Basic" w:cs="Gentium Basic"/>
                          <w:color w:val="000000"/>
                        </w:rPr>
                        <w:t xml:space="preserve">, No. </w:t>
                      </w:r>
                      <w:r w:rsidR="000C5C34">
                        <w:rPr>
                          <w:rFonts w:ascii="Gentium Basic" w:eastAsia="Gentium Basic" w:hAnsi="Gentium Basic" w:cs="Gentium Basic"/>
                          <w:color w:val="000000"/>
                        </w:rPr>
                        <w:t>2</w:t>
                      </w:r>
                      <w:r>
                        <w:rPr>
                          <w:rFonts w:ascii="Gentium Basic" w:eastAsia="Gentium Basic" w:hAnsi="Gentium Basic" w:cs="Gentium Basic"/>
                          <w:color w:val="000000"/>
                        </w:rPr>
                        <w:t xml:space="preserve"> (</w:t>
                      </w:r>
                      <w:r w:rsidR="000C5C34">
                        <w:rPr>
                          <w:rFonts w:ascii="Gentium Basic" w:eastAsia="Gentium Basic" w:hAnsi="Gentium Basic" w:cs="Gentium Basic"/>
                          <w:color w:val="000000"/>
                        </w:rPr>
                        <w:t>Desember</w:t>
                      </w:r>
                      <w:r>
                        <w:rPr>
                          <w:rFonts w:ascii="Gentium Basic" w:eastAsia="Gentium Basic" w:hAnsi="Gentium Basic" w:cs="Gentium Basic"/>
                          <w:color w:val="000000"/>
                        </w:rPr>
                        <w:t xml:space="preserve">): 1-20                                       </w:t>
                      </w:r>
                    </w:p>
                    <w:p w14:paraId="2877DF7C" w14:textId="77777777" w:rsidR="00D779C7" w:rsidRDefault="00D779C7">
                      <w:pPr>
                        <w:spacing w:after="0" w:line="240" w:lineRule="auto"/>
                        <w:ind w:right="101"/>
                        <w:jc w:val="right"/>
                        <w:textDirection w:val="btLr"/>
                      </w:pPr>
                      <w:r>
                        <w:rPr>
                          <w:rFonts w:ascii="Gentium Basic" w:eastAsia="Gentium Basic" w:hAnsi="Gentium Basic" w:cs="Gentium Basic"/>
                          <w:color w:val="000000"/>
                        </w:rPr>
                        <w:t>http://</w:t>
                      </w:r>
                      <w:r>
                        <w:rPr>
                          <w:rFonts w:ascii="Gentium Basic" w:eastAsia="Gentium Basic" w:hAnsi="Gentium Basic" w:cs="Gentium Basic"/>
                          <w:color w:val="000000"/>
                          <w:sz w:val="26"/>
                        </w:rPr>
                        <w:t xml:space="preserve"> </w:t>
                      </w:r>
                      <w:r>
                        <w:rPr>
                          <w:rFonts w:ascii="Gentium Basic" w:eastAsia="Gentium Basic" w:hAnsi="Gentium Basic" w:cs="Gentium Basic"/>
                          <w:color w:val="000000"/>
                        </w:rPr>
                        <w:t xml:space="preserve">ejournal.staknkupang.ac.id/ojs/index.php/apos                                                                       </w:t>
                      </w:r>
                    </w:p>
                    <w:p w14:paraId="19C56F91" w14:textId="77777777" w:rsidR="00D779C7" w:rsidRDefault="00D779C7">
                      <w:pPr>
                        <w:spacing w:line="258" w:lineRule="auto"/>
                        <w:jc w:val="right"/>
                        <w:textDirection w:val="btLr"/>
                      </w:pPr>
                    </w:p>
                  </w:txbxContent>
                </v:textbox>
                <w10:wrap anchorx="margin" anchory="page"/>
              </v:rect>
            </w:pict>
          </mc:Fallback>
        </mc:AlternateContent>
      </w:r>
    </w:p>
    <w:p w14:paraId="1416A24C" w14:textId="77777777" w:rsidR="001F0AE2" w:rsidRPr="0008713D" w:rsidRDefault="001F0AE2">
      <w:pPr>
        <w:spacing w:after="0"/>
        <w:jc w:val="center"/>
        <w:rPr>
          <w:rFonts w:ascii="Gentium Basic" w:eastAsia="Gentium Basic" w:hAnsi="Gentium Basic" w:cs="Gentium Basic"/>
          <w:b/>
          <w:sz w:val="28"/>
          <w:szCs w:val="28"/>
        </w:rPr>
      </w:pPr>
    </w:p>
    <w:p w14:paraId="435D06F7" w14:textId="77777777" w:rsidR="001F0AE2" w:rsidRPr="0008713D" w:rsidRDefault="001F0AE2">
      <w:pPr>
        <w:spacing w:after="0"/>
        <w:jc w:val="center"/>
        <w:rPr>
          <w:rFonts w:ascii="Gentium Basic" w:eastAsia="Gentium Basic" w:hAnsi="Gentium Basic" w:cs="Gentium Basic"/>
          <w:b/>
          <w:sz w:val="28"/>
          <w:szCs w:val="28"/>
        </w:rPr>
      </w:pPr>
    </w:p>
    <w:p w14:paraId="62E104E6" w14:textId="77777777" w:rsidR="001F0AE2" w:rsidRPr="0008713D" w:rsidRDefault="001F0AE2">
      <w:pPr>
        <w:spacing w:after="0"/>
        <w:jc w:val="center"/>
        <w:rPr>
          <w:rFonts w:ascii="Gentium Basic" w:eastAsia="Gentium Basic" w:hAnsi="Gentium Basic" w:cs="Gentium Basic"/>
          <w:b/>
          <w:sz w:val="28"/>
          <w:szCs w:val="28"/>
        </w:rPr>
      </w:pPr>
    </w:p>
    <w:p w14:paraId="6D85DD38" w14:textId="77777777" w:rsidR="001F0AE2" w:rsidRPr="0008713D" w:rsidRDefault="001F0AE2">
      <w:pPr>
        <w:spacing w:after="0"/>
        <w:jc w:val="center"/>
        <w:rPr>
          <w:rFonts w:ascii="Gentium Basic" w:eastAsia="Gentium Basic" w:hAnsi="Gentium Basic" w:cs="Gentium Basic"/>
          <w:b/>
          <w:sz w:val="28"/>
          <w:szCs w:val="28"/>
        </w:rPr>
      </w:pPr>
    </w:p>
    <w:p w14:paraId="43849C3D" w14:textId="77777777" w:rsidR="001F0AE2" w:rsidRPr="0008713D" w:rsidRDefault="009F5B3B">
      <w:pPr>
        <w:spacing w:after="0"/>
        <w:jc w:val="center"/>
        <w:rPr>
          <w:rFonts w:ascii="Gentium Basic" w:eastAsia="Gentium Basic" w:hAnsi="Gentium Basic" w:cs="Gentium Basic"/>
          <w:sz w:val="28"/>
          <w:szCs w:val="28"/>
        </w:rPr>
      </w:pPr>
      <w:r>
        <w:rPr>
          <w:rFonts w:ascii="Gentium Basic" w:hAnsi="Gentium Basic" w:cs="Times New Roman"/>
          <w:b/>
          <w:sz w:val="28"/>
          <w:szCs w:val="28"/>
        </w:rPr>
        <w:t>PERAN MUSIK H</w:t>
      </w:r>
      <w:r>
        <w:rPr>
          <w:rFonts w:ascii="Gentium Basic" w:hAnsi="Gentium Basic" w:cs="Times New Roman"/>
          <w:b/>
          <w:sz w:val="28"/>
          <w:szCs w:val="28"/>
          <w:lang w:val="en-US"/>
        </w:rPr>
        <w:t>I</w:t>
      </w:r>
      <w:r w:rsidR="00A557A6" w:rsidRPr="0008713D">
        <w:rPr>
          <w:rFonts w:ascii="Gentium Basic" w:hAnsi="Gentium Basic" w:cs="Times New Roman"/>
          <w:b/>
          <w:sz w:val="28"/>
          <w:szCs w:val="28"/>
        </w:rPr>
        <w:t>MNE UNTUK MENANAMKAN NILAI-NILAI KRISTIANI BAGI JEMAAT GMIT SALEM OESAIN</w:t>
      </w:r>
    </w:p>
    <w:p w14:paraId="516AA368" w14:textId="77777777" w:rsidR="001F0AE2" w:rsidRPr="0008713D" w:rsidRDefault="00A557A6">
      <w:pPr>
        <w:pBdr>
          <w:top w:val="nil"/>
          <w:left w:val="nil"/>
          <w:bottom w:val="nil"/>
          <w:right w:val="nil"/>
          <w:between w:val="nil"/>
        </w:pBdr>
        <w:spacing w:after="0" w:line="240" w:lineRule="auto"/>
        <w:jc w:val="center"/>
        <w:rPr>
          <w:rFonts w:ascii="Gentium Basic" w:eastAsia="Gentium Basic" w:hAnsi="Gentium Basic" w:cs="Gentium Basic"/>
          <w:b/>
          <w:sz w:val="24"/>
          <w:szCs w:val="24"/>
          <w:lang w:val="en-US"/>
        </w:rPr>
      </w:pPr>
      <w:r w:rsidRPr="0008713D">
        <w:rPr>
          <w:rFonts w:ascii="Gentium Basic" w:eastAsia="Gentium Basic" w:hAnsi="Gentium Basic" w:cs="Gentium Basic"/>
          <w:b/>
          <w:sz w:val="24"/>
          <w:szCs w:val="24"/>
        </w:rPr>
        <w:t>R</w:t>
      </w:r>
      <w:proofErr w:type="spellStart"/>
      <w:r w:rsidRPr="0008713D">
        <w:rPr>
          <w:rFonts w:ascii="Gentium Basic" w:eastAsia="Gentium Basic" w:hAnsi="Gentium Basic" w:cs="Gentium Basic"/>
          <w:b/>
          <w:sz w:val="24"/>
          <w:szCs w:val="24"/>
          <w:lang w:val="en-US"/>
        </w:rPr>
        <w:t>oberto</w:t>
      </w:r>
      <w:proofErr w:type="spellEnd"/>
      <w:r w:rsidRPr="0008713D">
        <w:rPr>
          <w:rFonts w:ascii="Gentium Basic" w:eastAsia="Gentium Basic" w:hAnsi="Gentium Basic" w:cs="Gentium Basic"/>
          <w:b/>
          <w:sz w:val="24"/>
          <w:szCs w:val="24"/>
          <w:lang w:val="en-US"/>
        </w:rPr>
        <w:t xml:space="preserve"> Hilly; Sonia </w:t>
      </w:r>
      <w:proofErr w:type="spellStart"/>
      <w:r w:rsidRPr="0008713D">
        <w:rPr>
          <w:rFonts w:ascii="Gentium Basic" w:eastAsia="Gentium Basic" w:hAnsi="Gentium Basic" w:cs="Gentium Basic"/>
          <w:b/>
          <w:sz w:val="24"/>
          <w:szCs w:val="24"/>
          <w:lang w:val="en-US"/>
        </w:rPr>
        <w:t>Nubatonis</w:t>
      </w:r>
      <w:proofErr w:type="spellEnd"/>
      <w:r w:rsidRPr="0008713D">
        <w:rPr>
          <w:rFonts w:ascii="Gentium Basic" w:eastAsia="Gentium Basic" w:hAnsi="Gentium Basic" w:cs="Gentium Basic"/>
          <w:b/>
          <w:sz w:val="24"/>
          <w:szCs w:val="24"/>
          <w:lang w:val="en-US"/>
        </w:rPr>
        <w:t xml:space="preserve">; </w:t>
      </w:r>
      <w:proofErr w:type="spellStart"/>
      <w:r w:rsidRPr="0008713D">
        <w:rPr>
          <w:rFonts w:ascii="Gentium Basic" w:eastAsia="Gentium Basic" w:hAnsi="Gentium Basic" w:cs="Gentium Basic"/>
          <w:b/>
          <w:sz w:val="24"/>
          <w:szCs w:val="24"/>
          <w:lang w:val="en-US"/>
        </w:rPr>
        <w:t>Indriany</w:t>
      </w:r>
      <w:proofErr w:type="spellEnd"/>
      <w:r w:rsidRPr="0008713D">
        <w:rPr>
          <w:rFonts w:ascii="Gentium Basic" w:eastAsia="Gentium Basic" w:hAnsi="Gentium Basic" w:cs="Gentium Basic"/>
          <w:b/>
          <w:sz w:val="24"/>
          <w:szCs w:val="24"/>
          <w:lang w:val="en-US"/>
        </w:rPr>
        <w:t xml:space="preserve"> </w:t>
      </w:r>
      <w:proofErr w:type="spellStart"/>
      <w:r w:rsidRPr="0008713D">
        <w:rPr>
          <w:rFonts w:ascii="Gentium Basic" w:eastAsia="Gentium Basic" w:hAnsi="Gentium Basic" w:cs="Gentium Basic"/>
          <w:b/>
          <w:sz w:val="24"/>
          <w:szCs w:val="24"/>
          <w:lang w:val="en-US"/>
        </w:rPr>
        <w:t>Nenabu</w:t>
      </w:r>
      <w:proofErr w:type="spellEnd"/>
    </w:p>
    <w:p w14:paraId="030B9F0E" w14:textId="77777777" w:rsidR="001F0AE2" w:rsidRPr="0008713D" w:rsidRDefault="001F0AE2">
      <w:pPr>
        <w:spacing w:after="0"/>
        <w:jc w:val="center"/>
        <w:rPr>
          <w:rFonts w:ascii="Gentium Basic" w:eastAsia="Gentium Basic" w:hAnsi="Gentium Basic" w:cs="Gentium Basic"/>
          <w:sz w:val="24"/>
          <w:szCs w:val="24"/>
        </w:rPr>
      </w:pPr>
    </w:p>
    <w:p w14:paraId="6FE1A07E" w14:textId="77777777" w:rsidR="001F0AE2" w:rsidRPr="0008713D" w:rsidRDefault="001F0AE2">
      <w:pPr>
        <w:spacing w:after="0"/>
        <w:jc w:val="center"/>
        <w:rPr>
          <w:rFonts w:ascii="Gentium Basic" w:eastAsia="Gentium Basic" w:hAnsi="Gentium Basic" w:cs="Gentium Basic"/>
          <w:sz w:val="24"/>
          <w:szCs w:val="24"/>
        </w:rPr>
      </w:pPr>
    </w:p>
    <w:p w14:paraId="3DD6FBC2" w14:textId="77777777" w:rsidR="001F0AE2" w:rsidRPr="0008713D" w:rsidRDefault="001F0AE2">
      <w:pPr>
        <w:pBdr>
          <w:top w:val="nil"/>
          <w:left w:val="nil"/>
          <w:bottom w:val="nil"/>
          <w:right w:val="nil"/>
          <w:between w:val="nil"/>
        </w:pBdr>
        <w:spacing w:after="0" w:line="240" w:lineRule="auto"/>
        <w:jc w:val="both"/>
        <w:rPr>
          <w:rFonts w:ascii="Gentium Basic" w:eastAsia="Gentium Basic" w:hAnsi="Gentium Basic" w:cs="Gentium Basic"/>
          <w:sz w:val="20"/>
          <w:szCs w:val="20"/>
        </w:rPr>
      </w:pPr>
    </w:p>
    <w:tbl>
      <w:tblPr>
        <w:tblStyle w:val="a"/>
        <w:tblW w:w="9375" w:type="dxa"/>
        <w:jc w:val="center"/>
        <w:tblBorders>
          <w:top w:val="nil"/>
          <w:left w:val="nil"/>
          <w:bottom w:val="nil"/>
          <w:right w:val="nil"/>
          <w:insideH w:val="nil"/>
          <w:insideV w:val="nil"/>
        </w:tblBorders>
        <w:tblLayout w:type="fixed"/>
        <w:tblLook w:val="0400" w:firstRow="0" w:lastRow="0" w:firstColumn="0" w:lastColumn="0" w:noHBand="0" w:noVBand="1"/>
      </w:tblPr>
      <w:tblGrid>
        <w:gridCol w:w="2326"/>
        <w:gridCol w:w="7049"/>
      </w:tblGrid>
      <w:tr w:rsidR="001F0AE2" w:rsidRPr="0008713D" w14:paraId="335F5806" w14:textId="77777777">
        <w:trPr>
          <w:trHeight w:val="1842"/>
          <w:jc w:val="center"/>
        </w:trPr>
        <w:tc>
          <w:tcPr>
            <w:tcW w:w="2326" w:type="dxa"/>
          </w:tcPr>
          <w:p w14:paraId="7B85274D" w14:textId="77777777" w:rsidR="001F0AE2" w:rsidRPr="0008713D" w:rsidRDefault="00D779C7">
            <w:pPr>
              <w:pStyle w:val="Heading1"/>
              <w:rPr>
                <w:color w:val="auto"/>
                <w:sz w:val="20"/>
                <w:szCs w:val="20"/>
              </w:rPr>
            </w:pPr>
            <w:r w:rsidRPr="0008713D">
              <w:rPr>
                <w:color w:val="auto"/>
                <w:sz w:val="20"/>
                <w:szCs w:val="20"/>
              </w:rPr>
              <w:t>Info Article</w:t>
            </w:r>
          </w:p>
          <w:p w14:paraId="3E41AF68" w14:textId="77777777" w:rsidR="001F0AE2" w:rsidRPr="0008713D" w:rsidRDefault="001F0AE2"/>
          <w:p w14:paraId="78F2FB20" w14:textId="77777777" w:rsidR="001F0AE2" w:rsidRPr="0008713D" w:rsidRDefault="00D779C7">
            <w:pPr>
              <w:widowControl w:val="0"/>
              <w:pBdr>
                <w:top w:val="nil"/>
                <w:left w:val="nil"/>
                <w:bottom w:val="nil"/>
                <w:right w:val="nil"/>
                <w:between w:val="nil"/>
              </w:pBdr>
              <w:rPr>
                <w:rFonts w:ascii="Gentium Basic" w:eastAsia="Gentium Basic" w:hAnsi="Gentium Basic" w:cs="Gentium Basic"/>
                <w:sz w:val="20"/>
                <w:szCs w:val="20"/>
              </w:rPr>
            </w:pPr>
            <w:r w:rsidRPr="0008713D">
              <w:rPr>
                <w:rFonts w:ascii="Gentium Basic" w:eastAsia="Gentium Basic" w:hAnsi="Gentium Basic" w:cs="Gentium Basic"/>
                <w:sz w:val="20"/>
                <w:szCs w:val="20"/>
              </w:rPr>
              <w:t xml:space="preserve">Institut Agama Kristen Negeri Kupang </w:t>
            </w:r>
          </w:p>
          <w:p w14:paraId="1C98EC5E" w14:textId="77777777" w:rsidR="001F0AE2" w:rsidRPr="0008713D" w:rsidRDefault="001F0AE2">
            <w:pPr>
              <w:widowControl w:val="0"/>
              <w:pBdr>
                <w:top w:val="nil"/>
                <w:left w:val="nil"/>
                <w:bottom w:val="nil"/>
                <w:right w:val="nil"/>
                <w:between w:val="nil"/>
              </w:pBdr>
              <w:rPr>
                <w:rFonts w:ascii="Gentium Basic" w:eastAsia="Gentium Basic" w:hAnsi="Gentium Basic" w:cs="Gentium Basic"/>
                <w:sz w:val="20"/>
                <w:szCs w:val="20"/>
              </w:rPr>
            </w:pPr>
          </w:p>
          <w:p w14:paraId="31B0A1CC" w14:textId="77777777" w:rsidR="001F0AE2" w:rsidRPr="0008713D" w:rsidRDefault="001F0AE2">
            <w:pPr>
              <w:widowControl w:val="0"/>
              <w:pBdr>
                <w:top w:val="nil"/>
                <w:left w:val="nil"/>
                <w:bottom w:val="nil"/>
                <w:right w:val="nil"/>
                <w:between w:val="nil"/>
              </w:pBdr>
              <w:rPr>
                <w:rFonts w:ascii="Gentium Basic" w:eastAsia="Gentium Basic" w:hAnsi="Gentium Basic" w:cs="Gentium Basic"/>
                <w:sz w:val="20"/>
                <w:szCs w:val="20"/>
              </w:rPr>
            </w:pPr>
          </w:p>
          <w:p w14:paraId="603BEC2B" w14:textId="19688550" w:rsidR="001F0AE2" w:rsidRDefault="00D779C7">
            <w:pPr>
              <w:widowControl w:val="0"/>
              <w:pBdr>
                <w:top w:val="nil"/>
                <w:left w:val="nil"/>
                <w:bottom w:val="nil"/>
                <w:right w:val="nil"/>
                <w:between w:val="nil"/>
              </w:pBdr>
              <w:rPr>
                <w:rFonts w:ascii="Gentium Basic" w:eastAsia="Gentium Basic" w:hAnsi="Gentium Basic" w:cs="Gentium Basic"/>
                <w:i/>
                <w:sz w:val="20"/>
                <w:szCs w:val="20"/>
              </w:rPr>
            </w:pPr>
            <w:r w:rsidRPr="0008713D">
              <w:rPr>
                <w:rFonts w:ascii="Gentium Basic" w:eastAsia="Gentium Basic" w:hAnsi="Gentium Basic" w:cs="Gentium Basic"/>
                <w:i/>
                <w:sz w:val="24"/>
                <w:szCs w:val="24"/>
              </w:rPr>
              <w:t>*</w:t>
            </w:r>
            <w:r w:rsidRPr="0008713D">
              <w:rPr>
                <w:rFonts w:ascii="Gentium Basic" w:eastAsia="Gentium Basic" w:hAnsi="Gentium Basic" w:cs="Gentium Basic"/>
                <w:i/>
                <w:sz w:val="20"/>
                <w:szCs w:val="20"/>
              </w:rPr>
              <w:t xml:space="preserve">e-mail corresponding author: </w:t>
            </w:r>
            <w:hyperlink r:id="rId9" w:history="1">
              <w:r w:rsidR="00C944A9" w:rsidRPr="00FF1DA7">
                <w:rPr>
                  <w:rStyle w:val="Hyperlink"/>
                  <w:rFonts w:ascii="Gentium Basic" w:eastAsia="Gentium Basic" w:hAnsi="Gentium Basic" w:cs="Gentium Basic"/>
                  <w:i/>
                  <w:sz w:val="20"/>
                  <w:szCs w:val="20"/>
                  <w:lang w:val="en-US"/>
                </w:rPr>
                <w:t>sonia.nubatonis30</w:t>
              </w:r>
              <w:r w:rsidR="00C944A9" w:rsidRPr="00FF1DA7">
                <w:rPr>
                  <w:rStyle w:val="Hyperlink"/>
                  <w:rFonts w:ascii="Gentium Basic" w:eastAsia="Gentium Basic" w:hAnsi="Gentium Basic" w:cs="Gentium Basic"/>
                  <w:i/>
                  <w:sz w:val="20"/>
                  <w:szCs w:val="20"/>
                </w:rPr>
                <w:t>@gmail.com</w:t>
              </w:r>
            </w:hyperlink>
          </w:p>
          <w:p w14:paraId="5A4A71E3" w14:textId="77777777" w:rsidR="00C944A9" w:rsidRPr="0008713D" w:rsidRDefault="00C944A9">
            <w:pPr>
              <w:widowControl w:val="0"/>
              <w:pBdr>
                <w:top w:val="nil"/>
                <w:left w:val="nil"/>
                <w:bottom w:val="nil"/>
                <w:right w:val="nil"/>
                <w:between w:val="nil"/>
              </w:pBdr>
              <w:rPr>
                <w:rFonts w:ascii="Gentium Basic" w:eastAsia="Gentium Basic" w:hAnsi="Gentium Basic" w:cs="Gentium Basic"/>
                <w:sz w:val="20"/>
                <w:szCs w:val="20"/>
              </w:rPr>
            </w:pPr>
          </w:p>
          <w:p w14:paraId="75E01E63" w14:textId="2B67E7BA" w:rsidR="001F0AE2" w:rsidRPr="0008713D" w:rsidRDefault="00D779C7" w:rsidP="00C944A9">
            <w:pPr>
              <w:rPr>
                <w:rFonts w:ascii="Gentium Basic" w:eastAsia="Gentium Basic" w:hAnsi="Gentium Basic" w:cs="Gentium Basic"/>
                <w:sz w:val="20"/>
                <w:szCs w:val="20"/>
              </w:rPr>
            </w:pPr>
            <w:r w:rsidRPr="0008713D">
              <w:rPr>
                <w:rFonts w:ascii="Gentium Basic" w:eastAsia="Gentium Basic" w:hAnsi="Gentium Basic" w:cs="Gentium Basic"/>
                <w:sz w:val="20"/>
                <w:szCs w:val="20"/>
              </w:rPr>
              <w:t>Submit:</w:t>
            </w:r>
            <w:r w:rsidR="00C944A9">
              <w:rPr>
                <w:rFonts w:ascii="Gentium Basic" w:eastAsia="Gentium Basic" w:hAnsi="Gentium Basic" w:cs="Gentium Basic"/>
                <w:sz w:val="20"/>
                <w:szCs w:val="20"/>
              </w:rPr>
              <w:t xml:space="preserve"> 12 September 2024</w:t>
            </w:r>
          </w:p>
          <w:p w14:paraId="77711910" w14:textId="77777777" w:rsidR="001F0AE2" w:rsidRPr="0008713D" w:rsidRDefault="001F0AE2">
            <w:pPr>
              <w:jc w:val="both"/>
              <w:rPr>
                <w:rFonts w:ascii="Gentium Basic" w:eastAsia="Gentium Basic" w:hAnsi="Gentium Basic" w:cs="Gentium Basic"/>
                <w:sz w:val="20"/>
                <w:szCs w:val="20"/>
              </w:rPr>
            </w:pPr>
          </w:p>
          <w:p w14:paraId="48DB6EF3" w14:textId="5BC9038F" w:rsidR="001F0AE2" w:rsidRPr="0008713D" w:rsidRDefault="00D779C7" w:rsidP="00C944A9">
            <w:pPr>
              <w:rPr>
                <w:rFonts w:ascii="Gentium Basic" w:eastAsia="Gentium Basic" w:hAnsi="Gentium Basic" w:cs="Gentium Basic"/>
                <w:sz w:val="20"/>
                <w:szCs w:val="20"/>
              </w:rPr>
            </w:pPr>
            <w:r w:rsidRPr="0008713D">
              <w:rPr>
                <w:rFonts w:ascii="Gentium Basic" w:eastAsia="Gentium Basic" w:hAnsi="Gentium Basic" w:cs="Gentium Basic"/>
                <w:sz w:val="20"/>
                <w:szCs w:val="20"/>
              </w:rPr>
              <w:t>Revised:</w:t>
            </w:r>
            <w:r w:rsidR="000C5C34">
              <w:rPr>
                <w:rFonts w:ascii="Gentium Basic" w:eastAsia="Gentium Basic" w:hAnsi="Gentium Basic" w:cs="Gentium Basic"/>
                <w:sz w:val="20"/>
                <w:szCs w:val="20"/>
              </w:rPr>
              <w:t xml:space="preserve"> </w:t>
            </w:r>
            <w:r w:rsidR="00C944A9">
              <w:rPr>
                <w:rFonts w:ascii="Gentium Basic" w:eastAsia="Gentium Basic" w:hAnsi="Gentium Basic" w:cs="Gentium Basic"/>
                <w:sz w:val="20"/>
                <w:szCs w:val="20"/>
              </w:rPr>
              <w:t>01 Desember 2024</w:t>
            </w:r>
          </w:p>
          <w:p w14:paraId="253C4F19" w14:textId="77777777" w:rsidR="001F0AE2" w:rsidRPr="0008713D" w:rsidRDefault="001F0AE2" w:rsidP="00C944A9">
            <w:pPr>
              <w:rPr>
                <w:rFonts w:ascii="Gentium Basic" w:eastAsia="Gentium Basic" w:hAnsi="Gentium Basic" w:cs="Gentium Basic"/>
                <w:sz w:val="20"/>
                <w:szCs w:val="20"/>
              </w:rPr>
            </w:pPr>
          </w:p>
          <w:p w14:paraId="15B33E5D" w14:textId="115D3187" w:rsidR="001F0AE2" w:rsidRPr="0008713D" w:rsidRDefault="00D779C7" w:rsidP="00C944A9">
            <w:pPr>
              <w:rPr>
                <w:rFonts w:ascii="Gentium Basic" w:eastAsia="Gentium Basic" w:hAnsi="Gentium Basic" w:cs="Gentium Basic"/>
                <w:sz w:val="20"/>
                <w:szCs w:val="20"/>
              </w:rPr>
            </w:pPr>
            <w:r w:rsidRPr="0008713D">
              <w:rPr>
                <w:rFonts w:ascii="Gentium Basic" w:eastAsia="Gentium Basic" w:hAnsi="Gentium Basic" w:cs="Gentium Basic"/>
                <w:sz w:val="20"/>
                <w:szCs w:val="20"/>
              </w:rPr>
              <w:t>Published:</w:t>
            </w:r>
            <w:r w:rsidR="00C944A9">
              <w:rPr>
                <w:rFonts w:ascii="Gentium Basic" w:eastAsia="Gentium Basic" w:hAnsi="Gentium Basic" w:cs="Gentium Basic"/>
                <w:sz w:val="20"/>
                <w:szCs w:val="20"/>
              </w:rPr>
              <w:t xml:space="preserve"> 30 Desember 2024</w:t>
            </w:r>
          </w:p>
          <w:p w14:paraId="186C25D1" w14:textId="77777777" w:rsidR="001F0AE2" w:rsidRPr="0008713D" w:rsidRDefault="001F0AE2">
            <w:pPr>
              <w:jc w:val="both"/>
              <w:rPr>
                <w:rFonts w:ascii="Gentium Basic" w:eastAsia="Gentium Basic" w:hAnsi="Gentium Basic" w:cs="Gentium Basic"/>
                <w:sz w:val="20"/>
                <w:szCs w:val="20"/>
              </w:rPr>
            </w:pPr>
          </w:p>
          <w:p w14:paraId="07F386F7" w14:textId="77777777" w:rsidR="001F0AE2" w:rsidRPr="0008713D" w:rsidRDefault="001F0AE2">
            <w:pPr>
              <w:jc w:val="both"/>
              <w:rPr>
                <w:rFonts w:ascii="Gentium Basic" w:eastAsia="Gentium Basic" w:hAnsi="Gentium Basic" w:cs="Gentium Basic"/>
                <w:sz w:val="20"/>
                <w:szCs w:val="20"/>
              </w:rPr>
            </w:pPr>
          </w:p>
          <w:p w14:paraId="248D6283" w14:textId="77777777" w:rsidR="001F0AE2" w:rsidRPr="0008713D" w:rsidRDefault="001F0AE2">
            <w:pPr>
              <w:rPr>
                <w:rFonts w:ascii="Gentium Basic" w:eastAsia="Gentium Basic" w:hAnsi="Gentium Basic" w:cs="Gentium Basic"/>
                <w:sz w:val="20"/>
                <w:szCs w:val="20"/>
              </w:rPr>
            </w:pPr>
          </w:p>
          <w:p w14:paraId="5F08F894" w14:textId="77777777" w:rsidR="001F0AE2" w:rsidRPr="0008713D" w:rsidRDefault="001F0AE2">
            <w:pPr>
              <w:rPr>
                <w:rFonts w:ascii="Gentium Basic" w:eastAsia="Gentium Basic" w:hAnsi="Gentium Basic" w:cs="Gentium Basic"/>
                <w:sz w:val="20"/>
                <w:szCs w:val="20"/>
              </w:rPr>
            </w:pPr>
          </w:p>
          <w:p w14:paraId="7635406C" w14:textId="77777777" w:rsidR="001F0AE2" w:rsidRPr="0008713D" w:rsidRDefault="00D779C7">
            <w:pPr>
              <w:rPr>
                <w:rFonts w:ascii="Gentium Basic" w:eastAsia="Gentium Basic" w:hAnsi="Gentium Basic" w:cs="Gentium Basic"/>
                <w:sz w:val="20"/>
                <w:szCs w:val="20"/>
              </w:rPr>
            </w:pPr>
            <w:r w:rsidRPr="0008713D">
              <w:rPr>
                <w:rFonts w:ascii="Gentium Basic" w:eastAsia="Gentium Basic" w:hAnsi="Gentium Basic" w:cs="Gentium Basic"/>
                <w:noProof/>
                <w:sz w:val="20"/>
                <w:szCs w:val="20"/>
                <w:lang w:val="en-US"/>
              </w:rPr>
              <w:drawing>
                <wp:inline distT="0" distB="0" distL="0" distR="0" wp14:anchorId="7E5AFB74" wp14:editId="036D7E9D">
                  <wp:extent cx="841375" cy="292735"/>
                  <wp:effectExtent l="0" t="0" r="0" b="0"/>
                  <wp:docPr id="9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0"/>
                          <a:srcRect/>
                          <a:stretch>
                            <a:fillRect/>
                          </a:stretch>
                        </pic:blipFill>
                        <pic:spPr>
                          <a:xfrm>
                            <a:off x="0" y="0"/>
                            <a:ext cx="841375" cy="292735"/>
                          </a:xfrm>
                          <a:prstGeom prst="rect">
                            <a:avLst/>
                          </a:prstGeom>
                          <a:ln/>
                        </pic:spPr>
                      </pic:pic>
                    </a:graphicData>
                  </a:graphic>
                </wp:inline>
              </w:drawing>
            </w:r>
          </w:p>
          <w:p w14:paraId="73F55655" w14:textId="77777777" w:rsidR="001F0AE2" w:rsidRPr="0008713D" w:rsidRDefault="00D779C7">
            <w:pPr>
              <w:rPr>
                <w:rFonts w:ascii="Gentium Basic" w:eastAsia="Gentium Basic" w:hAnsi="Gentium Basic" w:cs="Gentium Basic"/>
                <w:b/>
                <w:sz w:val="20"/>
                <w:szCs w:val="20"/>
              </w:rPr>
            </w:pPr>
            <w:r w:rsidRPr="0008713D">
              <w:rPr>
                <w:rFonts w:ascii="Gentium Basic" w:eastAsia="Gentium Basic" w:hAnsi="Gentium Basic" w:cs="Gentium Basic"/>
                <w:sz w:val="20"/>
                <w:szCs w:val="20"/>
              </w:rPr>
              <w:t xml:space="preserve">This work is licensed under a Creative Commons Attribution-NonCommercial-ShareAlike 4.0 International License   </w:t>
            </w:r>
          </w:p>
        </w:tc>
        <w:tc>
          <w:tcPr>
            <w:tcW w:w="7049" w:type="dxa"/>
            <w:tcBorders>
              <w:top w:val="nil"/>
              <w:left w:val="single" w:sz="4" w:space="0" w:color="000000"/>
              <w:bottom w:val="nil"/>
              <w:right w:val="nil"/>
            </w:tcBorders>
          </w:tcPr>
          <w:p w14:paraId="25FDF8AF" w14:textId="77777777" w:rsidR="001F0AE2" w:rsidRPr="0008713D" w:rsidRDefault="001F0AE2">
            <w:pPr>
              <w:jc w:val="both"/>
              <w:rPr>
                <w:rFonts w:ascii="Gentium Basic" w:eastAsia="Gentium Basic" w:hAnsi="Gentium Basic" w:cs="Gentium Basic"/>
                <w:b/>
                <w:sz w:val="20"/>
                <w:szCs w:val="20"/>
              </w:rPr>
            </w:pPr>
          </w:p>
          <w:p w14:paraId="1B3A2A84" w14:textId="77777777" w:rsidR="001F0AE2" w:rsidRPr="0008713D" w:rsidRDefault="00D779C7">
            <w:pPr>
              <w:jc w:val="both"/>
              <w:rPr>
                <w:rFonts w:ascii="Gentium Basic" w:eastAsia="Gentium Basic" w:hAnsi="Gentium Basic" w:cs="Gentium Basic"/>
                <w:b/>
                <w:i/>
                <w:sz w:val="20"/>
                <w:szCs w:val="20"/>
              </w:rPr>
            </w:pPr>
            <w:r w:rsidRPr="0008713D">
              <w:rPr>
                <w:rFonts w:ascii="Gentium Basic" w:eastAsia="Gentium Basic" w:hAnsi="Gentium Basic" w:cs="Gentium Basic"/>
                <w:b/>
                <w:i/>
                <w:sz w:val="20"/>
                <w:szCs w:val="20"/>
              </w:rPr>
              <w:t>Abstract:</w:t>
            </w:r>
          </w:p>
          <w:p w14:paraId="217DD4BC" w14:textId="77777777" w:rsidR="00A557A6" w:rsidRPr="0008713D" w:rsidRDefault="00A557A6" w:rsidP="00A557A6">
            <w:pPr>
              <w:pStyle w:val="NormalWeb"/>
              <w:jc w:val="both"/>
              <w:rPr>
                <w:rFonts w:ascii="Gentium Basic" w:hAnsi="Gentium Basic"/>
                <w:i/>
                <w:sz w:val="20"/>
                <w:szCs w:val="20"/>
              </w:rPr>
            </w:pPr>
            <w:r w:rsidRPr="0008713D">
              <w:rPr>
                <w:rFonts w:ascii="Gentium Basic" w:hAnsi="Gentium Basic"/>
                <w:i/>
                <w:sz w:val="20"/>
                <w:szCs w:val="20"/>
              </w:rPr>
              <w:t xml:space="preserve">This study can be aimed specifically at church leaders, both pastors, evangelists, councilors, and others who have a role and who have the duty to develop the congregation, where currently there are so many false teachings entering the church or in the world of Christianity; these teachings even entered through music and singing. Hymns became an integral part of church worship, helping congregants to praise God, meditate on His Word, and feel His presence. Hymns, serving as expressions of faith and praise to God, possess a unique power in transmitting spiritual messages. This research uses a qualitative approach by interviewing church leaders and church officials/liturgists to find out the role of hymn music as the main song in instilling Christian values in the GMIT Salem </w:t>
            </w:r>
            <w:proofErr w:type="spellStart"/>
            <w:r w:rsidRPr="0008713D">
              <w:rPr>
                <w:rFonts w:ascii="Gentium Basic" w:hAnsi="Gentium Basic"/>
                <w:i/>
                <w:sz w:val="20"/>
                <w:szCs w:val="20"/>
              </w:rPr>
              <w:t>Oesain</w:t>
            </w:r>
            <w:proofErr w:type="spellEnd"/>
            <w:r w:rsidRPr="0008713D">
              <w:rPr>
                <w:rFonts w:ascii="Gentium Basic" w:hAnsi="Gentium Basic"/>
                <w:i/>
                <w:sz w:val="20"/>
                <w:szCs w:val="20"/>
              </w:rPr>
              <w:t xml:space="preserve"> congregation. Thus we can see that the purpose of music in the church is not entertainment or cultivating culture and tradition, but rather as service to God.</w:t>
            </w:r>
          </w:p>
          <w:p w14:paraId="7356EE69" w14:textId="77777777" w:rsidR="001F0AE2" w:rsidRPr="0008713D" w:rsidRDefault="00A557A6">
            <w:pPr>
              <w:spacing w:before="240" w:after="240"/>
              <w:jc w:val="both"/>
              <w:rPr>
                <w:rFonts w:ascii="Gentium Basic" w:eastAsia="Gentium Basic" w:hAnsi="Gentium Basic" w:cs="Gentium Basic"/>
                <w:i/>
                <w:sz w:val="20"/>
                <w:szCs w:val="20"/>
                <w:lang w:val="en-US"/>
              </w:rPr>
            </w:pPr>
            <w:r w:rsidRPr="0008713D">
              <w:rPr>
                <w:rFonts w:ascii="Gentium Basic" w:eastAsia="Gentium Basic" w:hAnsi="Gentium Basic" w:cs="Gentium Basic"/>
                <w:i/>
                <w:sz w:val="20"/>
                <w:szCs w:val="20"/>
              </w:rPr>
              <w:t>Keywords:</w:t>
            </w:r>
            <w:r w:rsidRPr="0008713D">
              <w:rPr>
                <w:rFonts w:ascii="Gentium Basic" w:eastAsia="Gentium Basic" w:hAnsi="Gentium Basic" w:cs="Gentium Basic"/>
                <w:i/>
                <w:sz w:val="20"/>
                <w:szCs w:val="20"/>
                <w:lang w:val="en-US"/>
              </w:rPr>
              <w:t>hymn, music, church, worship</w:t>
            </w:r>
          </w:p>
          <w:p w14:paraId="6905223C" w14:textId="77777777" w:rsidR="001F0AE2" w:rsidRPr="0008713D" w:rsidRDefault="001F0AE2">
            <w:pPr>
              <w:jc w:val="both"/>
              <w:rPr>
                <w:rFonts w:ascii="Gentium Basic" w:eastAsia="Gentium Basic" w:hAnsi="Gentium Basic" w:cs="Gentium Basic"/>
                <w:sz w:val="20"/>
                <w:szCs w:val="20"/>
                <w:lang w:val="en-US"/>
              </w:rPr>
            </w:pPr>
          </w:p>
          <w:p w14:paraId="04FF4DD0" w14:textId="77777777" w:rsidR="001F0AE2" w:rsidRPr="0008713D" w:rsidRDefault="00D779C7">
            <w:pPr>
              <w:jc w:val="both"/>
              <w:rPr>
                <w:rFonts w:ascii="Gentium Basic" w:eastAsia="Gentium Basic" w:hAnsi="Gentium Basic" w:cs="Gentium Basic"/>
                <w:b/>
                <w:sz w:val="20"/>
                <w:szCs w:val="20"/>
              </w:rPr>
            </w:pPr>
            <w:r w:rsidRPr="0008713D">
              <w:rPr>
                <w:rFonts w:ascii="Gentium Basic" w:eastAsia="Gentium Basic" w:hAnsi="Gentium Basic" w:cs="Gentium Basic"/>
                <w:b/>
                <w:sz w:val="20"/>
                <w:szCs w:val="20"/>
              </w:rPr>
              <w:t>Abstrak</w:t>
            </w:r>
          </w:p>
          <w:p w14:paraId="5158DB42" w14:textId="77777777" w:rsidR="00A557A6" w:rsidRPr="0008713D" w:rsidRDefault="00A557A6" w:rsidP="00A557A6">
            <w:pPr>
              <w:jc w:val="both"/>
              <w:rPr>
                <w:rFonts w:ascii="Gentium Basic" w:hAnsi="Gentium Basic" w:cs="Times New Roman"/>
                <w:sz w:val="20"/>
                <w:szCs w:val="20"/>
              </w:rPr>
            </w:pPr>
            <w:r w:rsidRPr="0008713D">
              <w:rPr>
                <w:rFonts w:ascii="Gentium Basic" w:hAnsi="Gentium Basic"/>
                <w:sz w:val="20"/>
                <w:szCs w:val="20"/>
              </w:rPr>
              <w:t>Studi ini dapat ditujukan secara khusus kepada para pemimpin gereja, baik pendeta, penginjil, majelis, dan lain-lain yang memiliki peran dan yang memiliki tugas untuk membina jemaat, yang pada saat ini ada begitu banyak ajaran-ajaran yang keliru masuk ke dalam gereja atau dunia kekristenan, bahkan ajaran tersebut masuk melalui musik dan nyanyian</w:t>
            </w:r>
            <w:r w:rsidRPr="0008713D">
              <w:rPr>
                <w:rFonts w:ascii="Gentium Basic" w:hAnsi="Gentium Basic" w:cs="Times New Roman"/>
                <w:bCs/>
                <w:sz w:val="20"/>
                <w:szCs w:val="20"/>
              </w:rPr>
              <w:t xml:space="preserve">. </w:t>
            </w:r>
            <w:r w:rsidRPr="0008713D">
              <w:rPr>
                <w:rFonts w:ascii="Gentium Basic" w:hAnsi="Gentium Basic"/>
                <w:sz w:val="20"/>
                <w:szCs w:val="20"/>
              </w:rPr>
              <w:t xml:space="preserve">Himne menjadi bagian integral dari ibadah gereja, membantu jemaat untuk memuji Tuhan, merenungkan Firman-Nya, dan merasakan kehadiran-Nya. </w:t>
            </w:r>
            <w:r w:rsidRPr="0008713D">
              <w:rPr>
                <w:rFonts w:ascii="Gentium Basic" w:hAnsi="Gentium Basic" w:cs="Times New Roman"/>
                <w:bCs/>
                <w:sz w:val="20"/>
                <w:szCs w:val="20"/>
              </w:rPr>
              <w:t xml:space="preserve">Nyanyian </w:t>
            </w:r>
            <w:r w:rsidRPr="0008713D">
              <w:rPr>
                <w:rFonts w:ascii="Gentium Basic" w:hAnsi="Gentium Basic"/>
                <w:sz w:val="20"/>
                <w:szCs w:val="20"/>
              </w:rPr>
              <w:t xml:space="preserve">Himne, dapat digunakan sebagai ungkapan iman dan pujian kepada Tuhan, memiliki kekuatan yang unik dalam menyampaikan pesan-pesan spiritual. penelitian ini menggunakan pendekatan kualitatif dengan mewawancarai Pemimpin gereja dan para petugas/ pengisi liturgi gereja </w:t>
            </w:r>
            <w:r w:rsidRPr="0008713D">
              <w:rPr>
                <w:rFonts w:ascii="Gentium Basic" w:hAnsi="Gentium Basic" w:cs="Times New Roman"/>
                <w:bCs/>
                <w:sz w:val="20"/>
                <w:szCs w:val="20"/>
              </w:rPr>
              <w:t xml:space="preserve">untuk mengetahui bagaimana </w:t>
            </w:r>
            <w:r w:rsidRPr="0008713D">
              <w:rPr>
                <w:rFonts w:ascii="Gentium Basic" w:hAnsi="Gentium Basic" w:cs="Times New Roman"/>
                <w:sz w:val="20"/>
                <w:szCs w:val="20"/>
              </w:rPr>
              <w:t xml:space="preserve">Peran Musik Himne sebagai nyanyian utama Dalam Menanamkan Nilai-Nilai Kristiani Bagi Jemaat GMIT Salem Oesain. Dengan demikian kita dapat melihat bahwa tujuan musik di dalam gereja bukanlah hiburan maupun pembinaan budaya dan tradisi, melainkan sebagai pelayanan kepada Tuhan. </w:t>
            </w:r>
          </w:p>
          <w:p w14:paraId="58E063BE" w14:textId="77777777" w:rsidR="001F0AE2" w:rsidRPr="0008713D" w:rsidRDefault="00D779C7" w:rsidP="00A557A6">
            <w:pPr>
              <w:jc w:val="both"/>
              <w:rPr>
                <w:rFonts w:ascii="Gentium Basic" w:eastAsia="Gentium Basic" w:hAnsi="Gentium Basic" w:cs="Gentium Basic"/>
                <w:sz w:val="20"/>
                <w:szCs w:val="20"/>
                <w:lang w:val="en-US"/>
              </w:rPr>
            </w:pPr>
            <w:r w:rsidRPr="0008713D">
              <w:rPr>
                <w:rFonts w:ascii="Gentium Basic" w:eastAsia="Gentium Basic" w:hAnsi="Gentium Basic" w:cs="Gentium Basic"/>
                <w:sz w:val="20"/>
                <w:szCs w:val="20"/>
              </w:rPr>
              <w:t xml:space="preserve">Kata Kunci: </w:t>
            </w:r>
            <w:proofErr w:type="spellStart"/>
            <w:r w:rsidR="00A557A6" w:rsidRPr="0008713D">
              <w:rPr>
                <w:rFonts w:ascii="Gentium Basic" w:eastAsia="Gentium Basic" w:hAnsi="Gentium Basic" w:cs="Gentium Basic"/>
                <w:i/>
                <w:sz w:val="20"/>
                <w:szCs w:val="20"/>
                <w:lang w:val="en-US"/>
              </w:rPr>
              <w:t>Himne</w:t>
            </w:r>
            <w:proofErr w:type="spellEnd"/>
            <w:r w:rsidR="00A557A6" w:rsidRPr="0008713D">
              <w:rPr>
                <w:rFonts w:ascii="Gentium Basic" w:eastAsia="Gentium Basic" w:hAnsi="Gentium Basic" w:cs="Gentium Basic"/>
                <w:i/>
                <w:sz w:val="20"/>
                <w:szCs w:val="20"/>
                <w:lang w:val="en-US"/>
              </w:rPr>
              <w:t xml:space="preserve">, </w:t>
            </w:r>
            <w:proofErr w:type="spellStart"/>
            <w:r w:rsidR="00A557A6" w:rsidRPr="0008713D">
              <w:rPr>
                <w:rFonts w:ascii="Gentium Basic" w:eastAsia="Gentium Basic" w:hAnsi="Gentium Basic" w:cs="Gentium Basic"/>
                <w:i/>
                <w:sz w:val="20"/>
                <w:szCs w:val="20"/>
                <w:lang w:val="en-US"/>
              </w:rPr>
              <w:t>musik</w:t>
            </w:r>
            <w:proofErr w:type="spellEnd"/>
            <w:r w:rsidR="00A557A6" w:rsidRPr="0008713D">
              <w:rPr>
                <w:rFonts w:ascii="Gentium Basic" w:eastAsia="Gentium Basic" w:hAnsi="Gentium Basic" w:cs="Gentium Basic"/>
                <w:i/>
                <w:sz w:val="20"/>
                <w:szCs w:val="20"/>
                <w:lang w:val="en-US"/>
              </w:rPr>
              <w:t xml:space="preserve">, </w:t>
            </w:r>
            <w:proofErr w:type="spellStart"/>
            <w:r w:rsidR="00A557A6" w:rsidRPr="0008713D">
              <w:rPr>
                <w:rFonts w:ascii="Gentium Basic" w:eastAsia="Gentium Basic" w:hAnsi="Gentium Basic" w:cs="Gentium Basic"/>
                <w:i/>
                <w:sz w:val="20"/>
                <w:szCs w:val="20"/>
                <w:lang w:val="en-US"/>
              </w:rPr>
              <w:t>gereja</w:t>
            </w:r>
            <w:proofErr w:type="spellEnd"/>
            <w:r w:rsidR="00A557A6" w:rsidRPr="0008713D">
              <w:rPr>
                <w:rFonts w:ascii="Gentium Basic" w:eastAsia="Gentium Basic" w:hAnsi="Gentium Basic" w:cs="Gentium Basic"/>
                <w:i/>
                <w:sz w:val="20"/>
                <w:szCs w:val="20"/>
                <w:lang w:val="en-US"/>
              </w:rPr>
              <w:t xml:space="preserve">, </w:t>
            </w:r>
            <w:proofErr w:type="spellStart"/>
            <w:r w:rsidR="00A557A6" w:rsidRPr="0008713D">
              <w:rPr>
                <w:rFonts w:ascii="Gentium Basic" w:eastAsia="Gentium Basic" w:hAnsi="Gentium Basic" w:cs="Gentium Basic"/>
                <w:i/>
                <w:sz w:val="20"/>
                <w:szCs w:val="20"/>
                <w:lang w:val="en-US"/>
              </w:rPr>
              <w:t>pujian</w:t>
            </w:r>
            <w:proofErr w:type="spellEnd"/>
          </w:p>
        </w:tc>
      </w:tr>
    </w:tbl>
    <w:p w14:paraId="6BC0BC83" w14:textId="77777777" w:rsidR="001F0AE2" w:rsidRPr="0008713D" w:rsidRDefault="001F0AE2">
      <w:pPr>
        <w:spacing w:after="0"/>
        <w:jc w:val="both"/>
        <w:rPr>
          <w:rFonts w:ascii="Gentium Basic" w:eastAsia="Gentium Basic" w:hAnsi="Gentium Basic" w:cs="Gentium Basic"/>
          <w:sz w:val="24"/>
          <w:szCs w:val="24"/>
        </w:rPr>
        <w:sectPr w:rsidR="001F0AE2" w:rsidRPr="0008713D" w:rsidSect="000C5C34">
          <w:footerReference w:type="default" r:id="rId11"/>
          <w:pgSz w:w="11906" w:h="16838"/>
          <w:pgMar w:top="1134" w:right="1106" w:bottom="1134" w:left="1701" w:header="0" w:footer="720" w:gutter="0"/>
          <w:pgNumType w:start="1"/>
          <w:cols w:space="720"/>
        </w:sectPr>
      </w:pPr>
    </w:p>
    <w:p w14:paraId="5C0CE1BA" w14:textId="77777777" w:rsidR="001F0AE2" w:rsidRPr="0008713D" w:rsidRDefault="001F0AE2">
      <w:pPr>
        <w:pBdr>
          <w:top w:val="nil"/>
          <w:left w:val="nil"/>
          <w:bottom w:val="nil"/>
          <w:right w:val="nil"/>
          <w:between w:val="nil"/>
        </w:pBdr>
        <w:spacing w:after="0" w:line="240" w:lineRule="auto"/>
        <w:jc w:val="both"/>
        <w:rPr>
          <w:rFonts w:ascii="Gentium Basic" w:eastAsia="Gentium Basic" w:hAnsi="Gentium Basic" w:cs="Gentium Basic"/>
          <w:b/>
          <w:sz w:val="24"/>
          <w:szCs w:val="24"/>
        </w:rPr>
      </w:pPr>
    </w:p>
    <w:p w14:paraId="753C8B63" w14:textId="77777777" w:rsidR="001F0AE2" w:rsidRPr="0008713D" w:rsidRDefault="00D779C7">
      <w:pPr>
        <w:pBdr>
          <w:top w:val="nil"/>
          <w:left w:val="nil"/>
          <w:bottom w:val="nil"/>
          <w:right w:val="nil"/>
          <w:between w:val="nil"/>
        </w:pBdr>
        <w:spacing w:after="0" w:line="240" w:lineRule="auto"/>
        <w:jc w:val="both"/>
        <w:rPr>
          <w:rFonts w:ascii="Gentium Basic" w:eastAsia="Gentium Basic" w:hAnsi="Gentium Basic" w:cs="Gentium Basic"/>
          <w:b/>
        </w:rPr>
        <w:sectPr w:rsidR="001F0AE2" w:rsidRPr="0008713D">
          <w:type w:val="continuous"/>
          <w:pgSz w:w="11906" w:h="16838"/>
          <w:pgMar w:top="1418" w:right="1418" w:bottom="1418" w:left="1701" w:header="0" w:footer="720" w:gutter="0"/>
          <w:cols w:space="720"/>
        </w:sectPr>
      </w:pPr>
      <w:r w:rsidRPr="0008713D">
        <w:rPr>
          <w:rFonts w:ascii="Gentium Basic" w:eastAsia="Gentium Basic" w:hAnsi="Gentium Basic" w:cs="Gentium Basic"/>
          <w:b/>
        </w:rPr>
        <w:t>PENDAHULUAN</w:t>
      </w:r>
    </w:p>
    <w:p w14:paraId="7CE60C2A" w14:textId="1BB8A4B1" w:rsidR="00A63AD0" w:rsidRPr="0008713D" w:rsidRDefault="00A63AD0" w:rsidP="00A63AD0">
      <w:pPr>
        <w:spacing w:after="240" w:line="360" w:lineRule="auto"/>
        <w:ind w:firstLine="567"/>
        <w:jc w:val="both"/>
        <w:rPr>
          <w:rFonts w:ascii="Gentium Basic" w:eastAsia="Times New Roman" w:hAnsi="Gentium Basic" w:cs="Arial"/>
        </w:rPr>
      </w:pPr>
      <w:r w:rsidRPr="0008713D">
        <w:rPr>
          <w:rFonts w:ascii="Gentium Basic" w:eastAsia="Times New Roman" w:hAnsi="Gentium Basic" w:cs="Arial"/>
        </w:rPr>
        <w:t xml:space="preserve">Musik telah menjadi bagian tak terpisahkan dari kehidupan manusia. Bunyi-bunyian sederhana yang dihasilkan dari alat musik sederhana telah berevolusi menjadi beragam genre musik yang kompleks dan kaya akan makna. </w:t>
      </w:r>
      <w:r w:rsidRPr="0008713D">
        <w:rPr>
          <w:rFonts w:ascii="Gentium Basic" w:eastAsia="Times New Roman" w:hAnsi="Gentium Basic" w:cs="Arial"/>
          <w:bdr w:val="none" w:sz="0" w:space="0" w:color="auto" w:frame="1"/>
        </w:rPr>
        <w:t>Peran musik dalam kehidupan manusia</w:t>
      </w:r>
      <w:r w:rsidRPr="0008713D">
        <w:rPr>
          <w:rFonts w:ascii="Gentium Basic" w:eastAsia="Times New Roman" w:hAnsi="Gentium Basic" w:cs="Arial"/>
        </w:rPr>
        <w:t xml:space="preserve"> </w:t>
      </w:r>
      <w:r w:rsidRPr="0008713D">
        <w:rPr>
          <w:rFonts w:ascii="Gentium Basic" w:eastAsia="Times New Roman" w:hAnsi="Gentium Basic" w:cs="Arial"/>
          <w:bdr w:val="none" w:sz="0" w:space="0" w:color="auto" w:frame="1"/>
        </w:rPr>
        <w:t>dapat sebagai sarana hiburan,</w:t>
      </w:r>
      <w:r w:rsidRPr="0008713D">
        <w:rPr>
          <w:rFonts w:ascii="Gentium Basic" w:eastAsia="Times New Roman" w:hAnsi="Gentium Basic" w:cs="Arial"/>
        </w:rPr>
        <w:t xml:space="preserve"> </w:t>
      </w:r>
      <w:r w:rsidRPr="0008713D">
        <w:rPr>
          <w:rFonts w:ascii="Gentium Basic" w:eastAsia="Times New Roman" w:hAnsi="Gentium Basic" w:cs="Arial"/>
          <w:bdr w:val="none" w:sz="0" w:space="0" w:color="auto" w:frame="1"/>
        </w:rPr>
        <w:t>dimana musik</w:t>
      </w:r>
      <w:r w:rsidRPr="0008713D">
        <w:rPr>
          <w:rFonts w:ascii="Gentium Basic" w:eastAsia="Times New Roman" w:hAnsi="Gentium Basic" w:cs="Arial"/>
        </w:rPr>
        <w:t xml:space="preserve"> mampu membangkitkan emosi positif, mengurangi stres, dan membuat kita merasa senang. Lagu-lagu yang ceria dapat menjadi pengiring aktivitas sehari-hari dan membuat kita merasa </w:t>
      </w:r>
      <w:r w:rsidRPr="0008713D">
        <w:rPr>
          <w:rFonts w:ascii="Gentium Basic" w:eastAsia="Times New Roman" w:hAnsi="Gentium Basic" w:cs="Arial"/>
        </w:rPr>
        <w:lastRenderedPageBreak/>
        <w:t xml:space="preserve">lebih bersemangat. </w:t>
      </w:r>
      <w:r w:rsidRPr="0008713D">
        <w:rPr>
          <w:rFonts w:ascii="Gentium Basic" w:eastAsia="Times New Roman" w:hAnsi="Gentium Basic" w:cs="Arial"/>
          <w:bdr w:val="none" w:sz="0" w:space="0" w:color="auto" w:frame="1"/>
        </w:rPr>
        <w:t>Musik pun dapat menjadi sarana ekspresi diri untuk menuangkan perasaan, dimana dapat dikatakan</w:t>
      </w:r>
      <w:r w:rsidRPr="0008713D">
        <w:rPr>
          <w:rFonts w:ascii="Gentium Basic" w:eastAsia="Times New Roman" w:hAnsi="Gentium Basic" w:cs="Arial"/>
        </w:rPr>
        <w:t xml:space="preserve"> musik adalah media yang efektif untuk mengungkapkan perasaan yang sulit diungkapkan dengan kata-kata. Lirik lagu seringkali menceritakan kisah hidup, cinta, perjuangan, dan mimpi seseorang. Musik pun dapat menjadi identitas diri seseorang atau sebuah komunitas. Musik dapat menyatukan orang-orang dari berbagai latar belakang dalam sebuah konser atau festival musik. Hal yang tak kalah penting Musik sering digunakan untuk menyampaikan pesan sosial, politik, atau agama.</w:t>
      </w:r>
    </w:p>
    <w:p w14:paraId="206D9C86" w14:textId="77777777" w:rsidR="00A63AD0" w:rsidRPr="0008713D" w:rsidRDefault="00A63AD0" w:rsidP="00A63AD0">
      <w:pPr>
        <w:shd w:val="clear" w:color="auto" w:fill="FFFFFF"/>
        <w:spacing w:after="24" w:line="360" w:lineRule="auto"/>
        <w:ind w:firstLine="709"/>
        <w:jc w:val="both"/>
        <w:rPr>
          <w:rFonts w:ascii="Gentium Basic" w:eastAsia="Times New Roman" w:hAnsi="Gentium Basic" w:cs="Times New Roman"/>
        </w:rPr>
      </w:pPr>
      <w:r w:rsidRPr="0008713D">
        <w:rPr>
          <w:rFonts w:ascii="Gentium Basic" w:hAnsi="Gentium Basic"/>
        </w:rPr>
        <w:t>Musik dapat berfungsi sebagai bahasa universal yang memungkinkan jemaat berkomunikasi dengan Tuhan secara lebih intim. Melalui nyanyian teduh dan instrumental, hati dan pikiran jemaat dapat terhubung dengan Tuhan.</w:t>
      </w:r>
      <w:r w:rsidRPr="0008713D">
        <w:rPr>
          <w:rFonts w:ascii="Gentium Basic" w:eastAsia="Times New Roman" w:hAnsi="Gentium Basic" w:cs="Times New Roman"/>
        </w:rPr>
        <w:t xml:space="preserve"> Musik juga memiliki kekuatan untuk menarik hati dan perhatian jemaat. Pujian dalam peribadatan banyak mengandung pesan-pesan Injil, bahkan doktrin-doktrin yang  dapat disampaikan dengan cara yang menarik dan mudah untuk diingat oleh jemaat. Melalui musik, pesan-pesan Alkitab dapat dipahami dengan lebih mendalam. Lirik lagu yang inspiratif dapat membantu merenungkan kebenaran firman Tuhan.</w:t>
      </w:r>
    </w:p>
    <w:p w14:paraId="281A7E7F" w14:textId="77777777" w:rsidR="00A63AD0" w:rsidRPr="0008713D" w:rsidRDefault="00A63AD0" w:rsidP="00A63AD0">
      <w:pPr>
        <w:spacing w:after="240" w:line="360" w:lineRule="auto"/>
        <w:ind w:firstLine="567"/>
        <w:jc w:val="both"/>
        <w:rPr>
          <w:rFonts w:ascii="Gentium Basic" w:hAnsi="Gentium Basic" w:cs="Times New Roman"/>
        </w:rPr>
      </w:pPr>
      <w:r w:rsidRPr="0008713D">
        <w:rPr>
          <w:rFonts w:ascii="Gentium Basic" w:hAnsi="Gentium Basic" w:cs="Times New Roman"/>
        </w:rPr>
        <w:t>Musik atau pujian selalu digunakan dalam setiap peribadatan yang tujuannya untuk membantu jemaat untuk memahami dan menghayati Firman yang telah tersampaikan. Dalam sebuah peribadatan Kristen, musik menjadi media yang digunakan untuk menjadi pengantar terbentuknya emosi serta suasana yang teduh, riang, damai, dan bahkan sedih (penghayatan). Dalam artian, musik memberi bobot dan mempertajam pengungkapan makna iman dan perasaan yang tidak cukup jika diungkapkan dengan kata-kata sehingga kegiatan ibadah tidak jatuh pada ruang akal perasaan semata tetapi memasuki kedalam spiritual.</w:t>
      </w:r>
    </w:p>
    <w:p w14:paraId="1B73A25C" w14:textId="77777777" w:rsidR="00A63AD0" w:rsidRPr="0008713D" w:rsidRDefault="00A63AD0" w:rsidP="00A63AD0">
      <w:pPr>
        <w:spacing w:line="360" w:lineRule="auto"/>
        <w:ind w:firstLine="709"/>
        <w:jc w:val="both"/>
        <w:rPr>
          <w:rFonts w:ascii="Gentium Basic" w:hAnsi="Gentium Basic"/>
        </w:rPr>
      </w:pPr>
      <w:r w:rsidRPr="0008713D">
        <w:rPr>
          <w:rFonts w:ascii="Gentium Basic" w:hAnsi="Gentium Basic"/>
        </w:rPr>
        <w:t>Melihat musik yang memiliki peran penting dalam sebuah peribadatan Kristen dan menjadi sarana penyebaran Injil dan pemahaman Alkitab, maka menyanyikan pujian dengan khusyuk adalah bentuk penghormatan tertinggi kepada Tuhan. Pujian yang dinyanyikan dengan baik memperkuat suasana kekudusan yang mengarahkan hati setiap jemaat kepada Tuhan. Setiap pujian di gereja memiliki makna dan pesan tertentu yang terkait dengan iman Kristen. Menyanyikan pujian dengan baik membantu seseorang untuk memahami dan menghayati makna dari setiap lirik yang dinyanyikan. Dengan penghayatan yang penuh, pujian tersebut tidak hanya dinyanyikan secara mekanis, tetapi menjadi doa yang hidup, yang membantu jemaat lebih memahami kasih, keadilan, dan kebesaran Tuhan.</w:t>
      </w:r>
    </w:p>
    <w:p w14:paraId="3E285D31" w14:textId="77777777" w:rsidR="00A63AD0" w:rsidRPr="0008713D" w:rsidRDefault="00A63AD0" w:rsidP="00A63AD0">
      <w:pPr>
        <w:spacing w:line="360" w:lineRule="auto"/>
        <w:ind w:firstLine="567"/>
        <w:jc w:val="both"/>
        <w:rPr>
          <w:rFonts w:ascii="Gentium Basic" w:hAnsi="Gentium Basic" w:cs="Times New Roman"/>
        </w:rPr>
      </w:pPr>
      <w:r w:rsidRPr="0008713D">
        <w:rPr>
          <w:rFonts w:ascii="Gentium Basic" w:hAnsi="Gentium Basic" w:cs="Times New Roman"/>
        </w:rPr>
        <w:t xml:space="preserve">Himne dengan mudah dapat dijumpai di setiap bagian di dalam pujian ibadah GMIT. Terkadang Himne dinyanyikan oleh seluruh jemaat, ada pula paduan suara menyanyikannya. Jemaat sering menyanyikan himne yang panjang, dengan beberapa bait, tetapi kadang-kadang jemaat menyanyikan lagu yang pendek dan sederhana dalam sebuah peribadatan digereja.  </w:t>
      </w:r>
    </w:p>
    <w:p w14:paraId="2D8BFC5D" w14:textId="77777777" w:rsidR="00A63AD0" w:rsidRPr="0008713D" w:rsidRDefault="00A63AD0" w:rsidP="00A63AD0">
      <w:pPr>
        <w:spacing w:line="360" w:lineRule="auto"/>
        <w:ind w:firstLine="567"/>
        <w:jc w:val="both"/>
        <w:rPr>
          <w:rFonts w:ascii="Gentium Basic" w:hAnsi="Gentium Basic" w:cs="Times New Roman"/>
        </w:rPr>
      </w:pPr>
      <w:r w:rsidRPr="0008713D">
        <w:rPr>
          <w:rFonts w:ascii="Gentium Basic" w:hAnsi="Gentium Basic" w:cs="Times New Roman"/>
        </w:rPr>
        <w:t xml:space="preserve">Jemaat GMIT Salem Oesain adalah salah satu jemaat GMIT yang berlokasi di wilayah Klasis Amarasi Barat. Sebagai salah satu anggota GMIT, musik yang sering mendominasi dalam peribadatan </w:t>
      </w:r>
      <w:r w:rsidRPr="0008713D">
        <w:rPr>
          <w:rFonts w:ascii="Gentium Basic" w:hAnsi="Gentium Basic" w:cs="Times New Roman"/>
        </w:rPr>
        <w:lastRenderedPageBreak/>
        <w:t xml:space="preserve">jemaat GMIT Salem Oesain adalah musik himne.  Dari pengamatan awal, tim peneliti melihat langsung sepanjang ibadah jemaat di GMIT Salem Oesain, jenis musik Himne mendapatkan porsi yang besar. Musik himne mendominasi tiap bagian liturgi kebaktian Minggu. </w:t>
      </w:r>
    </w:p>
    <w:p w14:paraId="6E5D5446" w14:textId="77777777" w:rsidR="00A63AD0" w:rsidRPr="0008713D" w:rsidRDefault="00A63AD0" w:rsidP="00A63AD0">
      <w:pPr>
        <w:spacing w:line="360" w:lineRule="auto"/>
        <w:ind w:firstLine="567"/>
        <w:jc w:val="both"/>
        <w:rPr>
          <w:rFonts w:ascii="Gentium Basic" w:hAnsi="Gentium Basic"/>
        </w:rPr>
      </w:pPr>
      <w:r w:rsidRPr="0008713D">
        <w:rPr>
          <w:rFonts w:ascii="Gentium Basic" w:hAnsi="Gentium Basic" w:cs="Times New Roman"/>
        </w:rPr>
        <w:t xml:space="preserve">Dari pengamatan tim peneliti ketika kebaktian sedang berlangsung, baik kebaktian hari Minggu maupun ibadah pada tingkat kategorial yang dilaksanakan setiap rayon pelayanan, terkadang jemaat membawakan lagu himne dengan notasi yang tidak sesuai dengan lagu asli, ketukan yang berbeda dan improvisasi yang tidak perlu. Hal ini disebabkan karena </w:t>
      </w:r>
      <w:r w:rsidRPr="0008713D">
        <w:rPr>
          <w:rFonts w:ascii="Gentium Basic" w:hAnsi="Gentium Basic"/>
        </w:rPr>
        <w:t xml:space="preserve">tidak semua jemaat memiliki kesempatan untuk berlatih secara intensif sebelum ibadah Minggu. Akibatnya, mereka mungkin kurang familier dengan melodi, harmoni, atau lirik lagu.  </w:t>
      </w:r>
    </w:p>
    <w:p w14:paraId="0D76EF21" w14:textId="77777777" w:rsidR="00A63AD0" w:rsidRPr="0008713D" w:rsidRDefault="00A63AD0" w:rsidP="00A63AD0">
      <w:pPr>
        <w:spacing w:line="360" w:lineRule="auto"/>
        <w:ind w:firstLine="567"/>
        <w:jc w:val="both"/>
        <w:rPr>
          <w:rFonts w:ascii="Gentium Basic" w:hAnsi="Gentium Basic" w:cstheme="minorBidi"/>
        </w:rPr>
      </w:pPr>
      <w:r w:rsidRPr="0008713D">
        <w:rPr>
          <w:rFonts w:ascii="Gentium Basic" w:hAnsi="Gentium Basic"/>
        </w:rPr>
        <w:t>J</w:t>
      </w:r>
      <w:r w:rsidRPr="0008713D">
        <w:rPr>
          <w:rFonts w:ascii="Gentium Basic" w:eastAsia="Times New Roman" w:hAnsi="Gentium Basic" w:cs="Times New Roman"/>
        </w:rPr>
        <w:t xml:space="preserve">emaat di lokasi penelitian juga menyanyikan nada yang terlalu tinggi atau terlalu rendah, sehingga tidak tepat pada interval nada. </w:t>
      </w:r>
      <w:r w:rsidRPr="0008713D">
        <w:rPr>
          <w:rFonts w:ascii="Gentium Basic" w:hAnsi="Gentium Basic"/>
        </w:rPr>
        <w:t xml:space="preserve"> Kerapkali </w:t>
      </w:r>
      <w:r w:rsidRPr="0008713D">
        <w:rPr>
          <w:rFonts w:ascii="Gentium Basic" w:eastAsia="Times New Roman" w:hAnsi="Gentium Basic" w:cs="Times New Roman"/>
        </w:rPr>
        <w:t>Jemaat tidak mengikuti tempo yang tepat, terlalu cepat atau terlalu lambat, bahkan Jemaat menyanyikan nada yang tidak sesuai dengan harmoni lagu.</w:t>
      </w:r>
      <w:r w:rsidRPr="0008713D">
        <w:rPr>
          <w:rFonts w:ascii="Gentium Basic" w:hAnsi="Gentium Basic"/>
        </w:rPr>
        <w:t xml:space="preserve"> </w:t>
      </w:r>
      <w:r w:rsidRPr="0008713D">
        <w:rPr>
          <w:rFonts w:ascii="Gentium Basic" w:hAnsi="Gentium Basic" w:cs="Times New Roman"/>
        </w:rPr>
        <w:t xml:space="preserve">Dimana hal tersebut dapat membuat makna dari nyanyian himne bergeser dari makna sebenarnya sebagai musik </w:t>
      </w:r>
      <w:r w:rsidRPr="0008713D">
        <w:rPr>
          <w:rFonts w:ascii="Gentium Basic" w:hAnsi="Gentium Basic" w:cs="Times New Roman"/>
          <w:bCs/>
          <w:shd w:val="clear" w:color="auto" w:fill="FFFFFF"/>
        </w:rPr>
        <w:t>pujian, yang biasanya bersifat khidmat, khusyuk, </w:t>
      </w:r>
      <w:r w:rsidRPr="0008713D">
        <w:rPr>
          <w:rFonts w:ascii="Gentium Basic" w:hAnsi="Gentium Basic" w:cs="Times New Roman"/>
          <w:shd w:val="clear" w:color="auto" w:fill="FFFFFF"/>
        </w:rPr>
        <w:t xml:space="preserve">untuk menyampaikan rasa syukur atau doa. </w:t>
      </w:r>
    </w:p>
    <w:p w14:paraId="26C07578" w14:textId="77777777" w:rsidR="00A63AD0" w:rsidRPr="0008713D" w:rsidRDefault="00A63AD0" w:rsidP="00A63AD0">
      <w:pPr>
        <w:spacing w:after="0" w:line="360" w:lineRule="auto"/>
        <w:ind w:firstLine="567"/>
        <w:jc w:val="both"/>
        <w:rPr>
          <w:rFonts w:ascii="Gentium Basic" w:hAnsi="Gentium Basic" w:cs="Times New Roman"/>
        </w:rPr>
      </w:pPr>
      <w:r w:rsidRPr="0008713D">
        <w:rPr>
          <w:rFonts w:ascii="Gentium Basic" w:hAnsi="Gentium Basic" w:cs="Times New Roman"/>
        </w:rPr>
        <w:t xml:space="preserve">Melihat kehadiran musik dalam sebuah ibadah jemaat GMIT merupakan aspek yang sangat signifikan, sebab sebagian besar kegiatan kebaktian dilaksanankan dengan menaikkan nyanyian rohani berupa Himne, maka dapat dikatakan bahwa musik Himne yang bagus akan mengubah ibadah biasa menjadi ibadah yang luar biasa, dan kemudian menjadi tempat untuk merasakan hadirat Tuhan. Lebih lanjut, ketika Allah memberikan musik kepada umat-Nya, tentu Allah memiliki maksud dan tujuan atas musik tersebut. Tujuannya adalah untuk membuat jemaat dalam memuji Dia dan memahami injil dengan benar melalui pujian. Berdasarkan permasalahan jemaat tentang musik Himne inilah, tim penelitian tertarik mengambil judul Peran Musik Hymne Untuk Menanamkan Nilai-Nilai Kristiani Bagi Jemaat GMIT Salem Oesain. </w:t>
      </w:r>
    </w:p>
    <w:p w14:paraId="40674413" w14:textId="77777777" w:rsidR="001F0AE2" w:rsidRPr="0008713D" w:rsidRDefault="001F0AE2">
      <w:pPr>
        <w:pBdr>
          <w:top w:val="nil"/>
          <w:left w:val="nil"/>
          <w:bottom w:val="nil"/>
          <w:right w:val="nil"/>
          <w:between w:val="nil"/>
        </w:pBdr>
        <w:spacing w:after="0" w:line="240" w:lineRule="auto"/>
        <w:jc w:val="both"/>
        <w:rPr>
          <w:rFonts w:ascii="Gentium Basic" w:eastAsia="Gentium Basic" w:hAnsi="Gentium Basic" w:cs="Gentium Basic"/>
        </w:rPr>
      </w:pPr>
    </w:p>
    <w:p w14:paraId="54AB71AE" w14:textId="77777777" w:rsidR="001F0AE2" w:rsidRPr="0008713D" w:rsidRDefault="00D779C7">
      <w:pPr>
        <w:pBdr>
          <w:top w:val="nil"/>
          <w:left w:val="nil"/>
          <w:bottom w:val="nil"/>
          <w:right w:val="nil"/>
          <w:between w:val="nil"/>
        </w:pBdr>
        <w:spacing w:after="0" w:line="240" w:lineRule="auto"/>
        <w:jc w:val="both"/>
        <w:rPr>
          <w:rFonts w:ascii="Gentium Basic" w:eastAsia="Gentium Basic" w:hAnsi="Gentium Basic" w:cs="Gentium Basic"/>
          <w:b/>
        </w:rPr>
      </w:pPr>
      <w:r w:rsidRPr="0008713D">
        <w:rPr>
          <w:rFonts w:ascii="Gentium Basic" w:eastAsia="Gentium Basic" w:hAnsi="Gentium Basic" w:cs="Gentium Basic"/>
          <w:b/>
        </w:rPr>
        <w:t>METODE PENELITIAN</w:t>
      </w:r>
    </w:p>
    <w:p w14:paraId="503505D0" w14:textId="77777777" w:rsidR="00A63AD0" w:rsidRPr="0008713D" w:rsidRDefault="00A63AD0" w:rsidP="00A63AD0">
      <w:pPr>
        <w:spacing w:after="0" w:line="360" w:lineRule="auto"/>
        <w:ind w:firstLine="709"/>
        <w:jc w:val="both"/>
        <w:rPr>
          <w:rFonts w:ascii="Gentium Basic" w:hAnsi="Gentium Basic"/>
        </w:rPr>
      </w:pPr>
      <w:r w:rsidRPr="0008713D">
        <w:rPr>
          <w:rFonts w:ascii="Gentium Basic" w:hAnsi="Gentium Basic" w:cs="Times New Roman"/>
        </w:rPr>
        <w:t xml:space="preserve">Dalam penelitian ini peneliti menggunakan metode deskriptif kualitatif, kajian biblika dan teologis. </w:t>
      </w:r>
      <w:r w:rsidRPr="0008713D">
        <w:rPr>
          <w:rFonts w:ascii="Gentium Basic" w:hAnsi="Gentium Basic"/>
        </w:rPr>
        <w:t xml:space="preserve">Pendekatan yang digunakan ini untuk menggambarkan dan memahami fenomena atau kejadian berdasarkan data yang sifatnya non-numerik. Tujuannya adalah memberikan gambaran yang komprehensif dan mendalam tentang subjek penelitian, baik itu perilaku, pengalaman, atau persepsi individu maupun kelompok. Sehingga peneliti dengan mudah mendapatkan informasi terkait permasalahan dilapangan. Metode ini berfokus pada penggalian makna dan pemahaman, tentang bagaimana musik digunakan secara mendalam dalam konteks gerejawi. </w:t>
      </w:r>
    </w:p>
    <w:p w14:paraId="1D2CE218" w14:textId="77777777" w:rsidR="00A63AD0" w:rsidRPr="0008713D" w:rsidRDefault="00A63AD0" w:rsidP="00A63AD0">
      <w:pPr>
        <w:spacing w:after="0" w:line="360" w:lineRule="auto"/>
        <w:ind w:firstLine="709"/>
        <w:jc w:val="both"/>
        <w:rPr>
          <w:rFonts w:ascii="Gentium Basic" w:hAnsi="Gentium Basic"/>
        </w:rPr>
      </w:pPr>
      <w:r w:rsidRPr="0008713D">
        <w:rPr>
          <w:rFonts w:ascii="Gentium Basic" w:hAnsi="Gentium Basic"/>
        </w:rPr>
        <w:t xml:space="preserve">Pengumpulan data dalam studi ini melibatkan observasi, yang menjadi bagian penting dari penelitian ini, terutama dalam mengamati bagaimana musik diterapkan dalam praktik gerejawi sehari-hari, baik dalam ibadah fungsional maupun kategorial jemaat. Analisis dokumen juga digunakan untuk mengkaji teks nyanyian gereja yang digunakan dalam konteks pengajaran dan </w:t>
      </w:r>
      <w:r w:rsidRPr="0008713D">
        <w:rPr>
          <w:rFonts w:ascii="Gentium Basic" w:hAnsi="Gentium Basic"/>
        </w:rPr>
        <w:lastRenderedPageBreak/>
        <w:t xml:space="preserve">pelayanan. Dengan demikian pemilihan pendekatan ini sangat membantu peneliti dalam mengidentifikasi nilai-nilai kristiani yang disampaikan melalui nyanyian himne dan bagaimana hal tersebut mendukung misi pengajaran gereja dalam jemaat. </w:t>
      </w:r>
    </w:p>
    <w:p w14:paraId="5DEA6AEA" w14:textId="77777777" w:rsidR="001F0AE2" w:rsidRPr="0008713D" w:rsidRDefault="001F0AE2">
      <w:pPr>
        <w:pBdr>
          <w:top w:val="nil"/>
          <w:left w:val="nil"/>
          <w:bottom w:val="nil"/>
          <w:right w:val="nil"/>
          <w:between w:val="nil"/>
        </w:pBdr>
        <w:spacing w:after="0" w:line="240" w:lineRule="auto"/>
        <w:jc w:val="both"/>
        <w:rPr>
          <w:rFonts w:ascii="Gentium Basic" w:eastAsia="Gentium Basic" w:hAnsi="Gentium Basic" w:cs="Gentium Basic"/>
        </w:rPr>
      </w:pPr>
    </w:p>
    <w:p w14:paraId="051475B1" w14:textId="77777777" w:rsidR="00A63AD0" w:rsidRPr="0008713D" w:rsidRDefault="00A63AD0" w:rsidP="00A63AD0">
      <w:pPr>
        <w:spacing w:after="0" w:line="360" w:lineRule="auto"/>
        <w:jc w:val="both"/>
        <w:rPr>
          <w:rFonts w:ascii="Gentium Basic" w:hAnsi="Gentium Basic"/>
          <w:b/>
        </w:rPr>
      </w:pPr>
      <w:r w:rsidRPr="0008713D">
        <w:rPr>
          <w:rFonts w:ascii="Gentium Basic" w:hAnsi="Gentium Basic"/>
          <w:b/>
        </w:rPr>
        <w:t>HASIL PEMBAHASAN</w:t>
      </w:r>
    </w:p>
    <w:p w14:paraId="7CF3C33D" w14:textId="77777777" w:rsidR="00A63AD0" w:rsidRPr="0008713D" w:rsidRDefault="00A63AD0" w:rsidP="00A63AD0">
      <w:pPr>
        <w:spacing w:line="360" w:lineRule="auto"/>
        <w:ind w:firstLine="567"/>
        <w:jc w:val="both"/>
        <w:rPr>
          <w:rFonts w:ascii="Palatino Linotype" w:hAnsi="Palatino Linotype" w:cs="Times New Roman"/>
          <w:sz w:val="24"/>
          <w:szCs w:val="24"/>
          <w:lang w:eastAsia="id-ID"/>
        </w:rPr>
      </w:pPr>
      <w:r w:rsidRPr="0008713D">
        <w:rPr>
          <w:rFonts w:ascii="Gentium Basic" w:hAnsi="Gentium Basic" w:cs="Times New Roman"/>
        </w:rPr>
        <w:t xml:space="preserve">Martin Luther, seorang tokoh gereja Protestan pada masa Reformasi, mengatakan bahwa gereja yang baik adalah gereja yang bernyanyi. </w:t>
      </w:r>
      <w:r w:rsidRPr="0008713D">
        <w:rPr>
          <w:rFonts w:ascii="Gentium Basic" w:hAnsi="Gentium Basic" w:cs="Times New Roman"/>
          <w:i/>
          <w:iCs/>
          <w:lang w:eastAsia="id-ID"/>
        </w:rPr>
        <w:t>Christianity is a singing religion</w:t>
      </w:r>
      <w:r w:rsidRPr="0008713D">
        <w:rPr>
          <w:rFonts w:ascii="Gentium Basic" w:hAnsi="Gentium Basic" w:cs="Times New Roman"/>
          <w:lang w:eastAsia="id-ID"/>
        </w:rPr>
        <w:t>, ungkapan ini menunjukan bahwa di dalam setiap pergumulan orang percaya (Kristen) nyanyian memiliki peran penting, baik untuk menghibur, menguatkan, menyesali keberdosaan, atau pun mengungkapkan perasaan sukacita karena ditolong Tuhan.</w:t>
      </w:r>
    </w:p>
    <w:p w14:paraId="2E96075A" w14:textId="77777777" w:rsidR="00A63AD0" w:rsidRPr="0008713D" w:rsidRDefault="00A63AD0" w:rsidP="00A63AD0">
      <w:pPr>
        <w:spacing w:line="360" w:lineRule="auto"/>
        <w:ind w:firstLine="567"/>
        <w:jc w:val="both"/>
        <w:rPr>
          <w:rFonts w:ascii="Gentium Basic" w:hAnsi="Gentium Basic" w:cs="Times New Roman"/>
        </w:rPr>
      </w:pPr>
      <w:r w:rsidRPr="0008713D">
        <w:rPr>
          <w:rFonts w:ascii="Gentium Basic" w:hAnsi="Gentium Basic" w:cs="Times New Roman"/>
        </w:rPr>
        <w:t xml:space="preserve">Musik gereja adalah musik yang berkembang di kalangan umat Kristiani, terutama karena penggunaannya dalam ibadah. Musik gereja telah berkembang dari waktu ke waktu. Tanday </w:t>
      </w:r>
      <w:r w:rsidRPr="0008713D">
        <w:rPr>
          <w:rFonts w:ascii="Gentium Basic" w:eastAsia="Times New Roman" w:hAnsi="Gentium Basic" w:cs="Times New Roman"/>
        </w:rPr>
        <w:t xml:space="preserve">(2014) </w:t>
      </w:r>
      <w:r w:rsidRPr="0008713D">
        <w:rPr>
          <w:rFonts w:ascii="Gentium Basic" w:hAnsi="Gentium Basic" w:cs="Times New Roman"/>
        </w:rPr>
        <w:t xml:space="preserve">menjelaskan bahwa selama berabad-abad ibadah hanya terdiri dari membaca dan berdoa. Namun, ketika Kaisar Constantine memberikan kebebasan beragama kepada komunitas Dataran Eropa pada tahun 313, pola ibadah, penggunaan musik liturgy mulai berkembang. </w:t>
      </w:r>
    </w:p>
    <w:p w14:paraId="4CA4DBD7" w14:textId="77777777" w:rsidR="00A63AD0" w:rsidRPr="0008713D" w:rsidRDefault="00A63AD0" w:rsidP="00A63AD0">
      <w:pPr>
        <w:spacing w:after="0" w:line="360" w:lineRule="auto"/>
        <w:ind w:firstLine="567"/>
        <w:jc w:val="both"/>
        <w:rPr>
          <w:rFonts w:ascii="Gentium Basic" w:hAnsi="Gentium Basic" w:cs="Times New Roman"/>
        </w:rPr>
      </w:pPr>
      <w:r w:rsidRPr="0008713D">
        <w:rPr>
          <w:rFonts w:ascii="Gentium Basic" w:hAnsi="Gentium Basic" w:cs="Times New Roman"/>
        </w:rPr>
        <w:t>Hakikat Musik Gerejawi awalnya dipahami hanya sebagai instrumen yang diperlukan untuk mengiringi nyanyian jemaat dan paduan suara dalam ibadah di sebuah gereja. Namun, dalam perjalanan waktu dan seiring dengan perkembangannya, musik gerejawi, baik musik instrumental maupun musik vokal seperti nyanyian dan paduan suara, dianggap telah menjadi bagian integral dari ibadah Kristen.</w:t>
      </w:r>
    </w:p>
    <w:p w14:paraId="6B92A045" w14:textId="77777777" w:rsidR="00A63AD0" w:rsidRPr="0008713D" w:rsidRDefault="00A63AD0" w:rsidP="00A63AD0">
      <w:pPr>
        <w:spacing w:after="0" w:line="360" w:lineRule="auto"/>
        <w:ind w:firstLine="567"/>
        <w:jc w:val="both"/>
        <w:rPr>
          <w:rFonts w:ascii="Gentium Basic" w:hAnsi="Gentium Basic" w:cstheme="minorBidi"/>
          <w:b/>
        </w:rPr>
      </w:pPr>
      <w:r w:rsidRPr="0008713D">
        <w:rPr>
          <w:rFonts w:ascii="Gentium Basic" w:hAnsi="Gentium Basic"/>
        </w:rPr>
        <w:t>Musik gerejawi juga memainkan peran penting dalam konteks liturgi gereja. Dalam pelaksanaan ibadah, lagu-lagu gereja digunakan untuk mengiringi berbagai bagian dari ibadah, seperti pembukaan, pengakuan dosa, sakramen, penutup dan lainnya (Ariawan 2018). Setiap lagu memiliki peran liturgis yang khusus dan mendukung alur ibadah secara keseluruhan. Patut dipahami bahwa musik gerejawi bukan hanya sekedar unsur tambahan dalam ibadah gereja; namun hal itu adalah bagian integral dari pengalaman keagamaan yang membantu menghubungkan jemaat dengan nilai-nilai agama, memperkuat pengajaran dan pelayanan gereja, dan merayakan keyakinan dan iman.</w:t>
      </w:r>
    </w:p>
    <w:p w14:paraId="731B56BF" w14:textId="77777777" w:rsidR="00A63AD0" w:rsidRPr="0008713D" w:rsidRDefault="00A63AD0" w:rsidP="00A63AD0">
      <w:pPr>
        <w:spacing w:line="360" w:lineRule="auto"/>
        <w:ind w:firstLine="709"/>
        <w:jc w:val="both"/>
        <w:rPr>
          <w:rFonts w:ascii="Gentium Basic" w:hAnsi="Gentium Basic" w:cs="Times New Roman"/>
        </w:rPr>
      </w:pPr>
      <w:r w:rsidRPr="0008713D">
        <w:rPr>
          <w:rFonts w:ascii="Gentium Basic" w:hAnsi="Gentium Basic" w:cs="Times New Roman"/>
        </w:rPr>
        <w:t xml:space="preserve">Sepanjang ibadah jemaat di GMIT Salem Oesain, jemaat didukung oleh berbagai elemen peribadatan. Misalnya kehadiran musik dalam ibadah tersebut merupakan aspek yang signifikan, sebab sebagian besar kegiatan kebaktian dilaksanankan dengan menaikkan nyanyian rohani berupa pujian dan penyembahan dan iringan musik berupa </w:t>
      </w:r>
      <w:r w:rsidRPr="0008713D">
        <w:rPr>
          <w:rFonts w:ascii="Gentium Basic" w:hAnsi="Gentium Basic" w:cs="Times New Roman"/>
          <w:i/>
        </w:rPr>
        <w:t>Keyboad.</w:t>
      </w:r>
      <w:r w:rsidRPr="0008713D">
        <w:rPr>
          <w:rFonts w:ascii="Gentium Basic" w:hAnsi="Gentium Basic" w:cs="Times New Roman"/>
        </w:rPr>
        <w:t xml:space="preserve"> Lebih lagi dalam kegiatan doa dan penyampaian firman Allah oleh pengkhotbah (pendeta), baik di awal, maupun di akhir khotbah selalu diiringi oleh musik dan nyanyian, yang temanya disesuaikan dengan tema khotbah yang sedang disampaikan. </w:t>
      </w:r>
    </w:p>
    <w:p w14:paraId="7ADBDBF0" w14:textId="77777777" w:rsidR="00A63AD0" w:rsidRPr="0008713D" w:rsidRDefault="00A63AD0" w:rsidP="00A63AD0">
      <w:pPr>
        <w:spacing w:line="360" w:lineRule="auto"/>
        <w:ind w:firstLine="709"/>
        <w:jc w:val="both"/>
        <w:rPr>
          <w:rFonts w:ascii="Gentium Basic" w:hAnsi="Gentium Basic" w:cs="Times New Roman"/>
        </w:rPr>
      </w:pPr>
      <w:r w:rsidRPr="0008713D">
        <w:rPr>
          <w:rFonts w:ascii="Gentium Basic" w:hAnsi="Gentium Basic" w:cs="Times New Roman"/>
        </w:rPr>
        <w:t xml:space="preserve">Aktivitas peribadatan tersebut benar-benar didominasi oleh musik dan nyanyian dan musik yang mendominasi sepanjang kebaktian adalah himne karena buku pujian yang digunakan adalah Kidung Jemaat. Namun tidak dapat dipungkiri Jemaat masih menggunakan lagu-lagu kontemporer </w:t>
      </w:r>
      <w:r w:rsidRPr="0008713D">
        <w:rPr>
          <w:rFonts w:ascii="Gentium Basic" w:hAnsi="Gentium Basic" w:cs="Times New Roman"/>
        </w:rPr>
        <w:lastRenderedPageBreak/>
        <w:t xml:space="preserve">dalam beberapa bagian Liturgi. </w:t>
      </w:r>
    </w:p>
    <w:p w14:paraId="5F917E72" w14:textId="77777777" w:rsidR="00A63AD0" w:rsidRPr="0008713D" w:rsidRDefault="00A63AD0" w:rsidP="00A63AD0">
      <w:pPr>
        <w:spacing w:line="360" w:lineRule="auto"/>
        <w:ind w:firstLine="709"/>
        <w:jc w:val="both"/>
        <w:rPr>
          <w:rFonts w:ascii="Gentium Basic" w:hAnsi="Gentium Basic"/>
        </w:rPr>
      </w:pPr>
      <w:r w:rsidRPr="0008713D">
        <w:rPr>
          <w:rFonts w:ascii="Gentium Basic" w:hAnsi="Gentium Basic"/>
        </w:rPr>
        <w:t xml:space="preserve">Musik gerejawi pada jemaat Salem Oesain sering menggunakan lirik-lirik yang berdasarkan pada teks-teks Alkitab atau menggambarkan pesan-pesan alkitabiah yang telah disesuaikan dengan tema khotbah. Hal ini membantu memperkuat dan mengkomunikasikan ajaran-ajaran agama kepada jemaat. Lirik-lirik lagu Kidung Jemaat maupun buku pujian lain yang digunakan dapat membantu mengingatkan jemaat tentang ajaran-ajaran Kristen, memotivasi mereka untuk menjalankan ajaran tersebut, dan mengingatkan mereka akan kisah-kisah Alkitab yang penting (Sunarto 2021). </w:t>
      </w:r>
    </w:p>
    <w:p w14:paraId="6BACC9C8" w14:textId="77777777" w:rsidR="00A63AD0" w:rsidRPr="0008713D" w:rsidRDefault="00A63AD0" w:rsidP="00A63AD0">
      <w:pPr>
        <w:spacing w:line="360" w:lineRule="auto"/>
        <w:ind w:firstLine="709"/>
        <w:jc w:val="both"/>
        <w:rPr>
          <w:rFonts w:ascii="Gentium Basic" w:hAnsi="Gentium Basic"/>
        </w:rPr>
      </w:pPr>
      <w:r w:rsidRPr="0008713D">
        <w:rPr>
          <w:rFonts w:ascii="Gentium Basic" w:hAnsi="Gentium Basic"/>
        </w:rPr>
        <w:t xml:space="preserve">Dalam praktiknya pada jemaat Salem Oesain himne dalam kebaktian dapat memperkuat pengajaran/doktrin Khotbah. Himne dapat digunakan untuk memperkuat pesan khotbah. Lagu himne yang relevan dengan topik khotbah dinyanyikan setelah khotbah untuk memungkinkan jemaat merenungkan lebih lanjut tentang pesan yang disampaikan. Ini membantu dalam menanamkan pelajaran-pelajaran agama dalam pikiran jemaat. </w:t>
      </w:r>
    </w:p>
    <w:p w14:paraId="5EC5ECD9" w14:textId="77777777" w:rsidR="00A63AD0" w:rsidRPr="0008713D" w:rsidRDefault="00A63AD0" w:rsidP="00F465E0">
      <w:pPr>
        <w:spacing w:before="100" w:beforeAutospacing="1" w:after="100" w:afterAutospacing="1" w:line="276" w:lineRule="auto"/>
        <w:ind w:firstLine="567"/>
        <w:jc w:val="both"/>
        <w:rPr>
          <w:rFonts w:ascii="Gentium Basic" w:eastAsia="Times New Roman" w:hAnsi="Gentium Basic" w:cs="Times New Roman"/>
        </w:rPr>
      </w:pPr>
      <w:r w:rsidRPr="0008713D">
        <w:rPr>
          <w:rFonts w:ascii="Gentium Basic" w:eastAsia="Times New Roman" w:hAnsi="Gentium Basic" w:cs="Times New Roman"/>
          <w:bCs/>
        </w:rPr>
        <w:t>Nilai-Nilai Kristiani yang dapat ditanamkan oleh pendeta melalui Himne dilihat dari jemaat adalah</w:t>
      </w:r>
      <w:r w:rsidRPr="0008713D">
        <w:rPr>
          <w:rFonts w:ascii="Gentium Basic" w:eastAsia="Times New Roman" w:hAnsi="Gentium Basic" w:cs="Times New Roman"/>
        </w:rPr>
        <w:t xml:space="preserve"> a) </w:t>
      </w:r>
      <w:r w:rsidRPr="0008713D">
        <w:rPr>
          <w:rFonts w:ascii="Gentium Basic" w:eastAsia="Times New Roman" w:hAnsi="Gentium Basic" w:cs="Times New Roman"/>
          <w:b/>
          <w:bCs/>
        </w:rPr>
        <w:t>Kasih:</w:t>
      </w:r>
      <w:r w:rsidRPr="0008713D">
        <w:rPr>
          <w:rFonts w:ascii="Gentium Basic" w:eastAsia="Times New Roman" w:hAnsi="Gentium Basic" w:cs="Times New Roman"/>
        </w:rPr>
        <w:t xml:space="preserve"> dimana Himne-himne yang menyuarakan kasih Allah kepada manusia dapat menanamkan nilai kasih dalam hati jemaat. B) </w:t>
      </w:r>
      <w:r w:rsidRPr="0008713D">
        <w:rPr>
          <w:rFonts w:ascii="Gentium Basic" w:eastAsia="Times New Roman" w:hAnsi="Gentium Basic" w:cs="Times New Roman"/>
          <w:b/>
          <w:bCs/>
        </w:rPr>
        <w:t>Pengampunan:</w:t>
      </w:r>
      <w:r w:rsidRPr="0008713D">
        <w:rPr>
          <w:rFonts w:ascii="Gentium Basic" w:eastAsia="Times New Roman" w:hAnsi="Gentium Basic" w:cs="Times New Roman"/>
        </w:rPr>
        <w:t xml:space="preserve"> Himne tentang pengampunan dapat membantu jemaat untuk belajar mengampuni dan memaafkan. C)</w:t>
      </w:r>
      <w:r w:rsidRPr="0008713D">
        <w:rPr>
          <w:rFonts w:ascii="Gentium Basic" w:eastAsia="Times New Roman" w:hAnsi="Gentium Basic" w:cs="Times New Roman"/>
          <w:b/>
          <w:bCs/>
        </w:rPr>
        <w:t>Harapan:</w:t>
      </w:r>
      <w:r w:rsidRPr="0008713D">
        <w:rPr>
          <w:rFonts w:ascii="Gentium Basic" w:eastAsia="Times New Roman" w:hAnsi="Gentium Basic" w:cs="Times New Roman"/>
        </w:rPr>
        <w:t xml:space="preserve"> Himne-himne yang berbicara tentang pengharapan akan kehidupan kekal dapat memberikan kekuatan dan semangat bagi jemaat. D) </w:t>
      </w:r>
      <w:r w:rsidRPr="0008713D">
        <w:rPr>
          <w:rFonts w:ascii="Gentium Basic" w:eastAsia="Times New Roman" w:hAnsi="Gentium Basic" w:cs="Times New Roman"/>
          <w:b/>
          <w:bCs/>
        </w:rPr>
        <w:t>Iman:</w:t>
      </w:r>
      <w:r w:rsidRPr="0008713D">
        <w:rPr>
          <w:rFonts w:ascii="Gentium Basic" w:eastAsia="Times New Roman" w:hAnsi="Gentium Basic" w:cs="Times New Roman"/>
        </w:rPr>
        <w:t xml:space="preserve"> Melalui himne, jemaat dapat memperdalam iman mereka kepada Allah dan Yesus Kristus. E) </w:t>
      </w:r>
      <w:r w:rsidRPr="0008713D">
        <w:rPr>
          <w:rFonts w:ascii="Gentium Basic" w:eastAsia="Times New Roman" w:hAnsi="Gentium Basic" w:cs="Times New Roman"/>
          <w:b/>
          <w:bCs/>
        </w:rPr>
        <w:t>Kesatuan:</w:t>
      </w:r>
      <w:r w:rsidRPr="0008713D">
        <w:rPr>
          <w:rFonts w:ascii="Gentium Basic" w:eastAsia="Times New Roman" w:hAnsi="Gentium Basic" w:cs="Times New Roman"/>
        </w:rPr>
        <w:t xml:space="preserve"> Himne-himne yang menyatukan berbagai denominasi dapat mempromosikan semangat persatuan di antara umat Kristiani. </w:t>
      </w:r>
    </w:p>
    <w:p w14:paraId="6A1C2FF3" w14:textId="77777777" w:rsidR="00A63AD0" w:rsidRPr="0008713D" w:rsidRDefault="00A63AD0" w:rsidP="00F465E0">
      <w:pPr>
        <w:spacing w:line="276" w:lineRule="auto"/>
        <w:ind w:firstLine="709"/>
        <w:jc w:val="both"/>
        <w:rPr>
          <w:rFonts w:ascii="Gentium Basic" w:hAnsi="Gentium Basic"/>
        </w:rPr>
      </w:pPr>
      <w:r w:rsidRPr="0008713D">
        <w:rPr>
          <w:rFonts w:ascii="Gentium Basic" w:hAnsi="Gentium Basic"/>
        </w:rPr>
        <w:t xml:space="preserve">Berikut adalah contoh nyanyian himne yang berisikan Firman Tuhan yang hampir sama dengan isi Firman Tuhan secara literal pada setiap baitnya, yaitu nyanyian himne </w:t>
      </w:r>
      <w:r w:rsidRPr="0008713D">
        <w:rPr>
          <w:rStyle w:val="Strong"/>
          <w:rFonts w:ascii="Gentium Basic" w:hAnsi="Gentium Basic" w:cs="Arial"/>
          <w:iCs/>
        </w:rPr>
        <w:t>KJ 26 – “Mampirlah, Dengar Doaku” ayat 1,2, &amp; 4</w:t>
      </w:r>
      <w:r w:rsidRPr="0008713D">
        <w:rPr>
          <w:rFonts w:ascii="Gentium Basic" w:hAnsi="Gentium Basic"/>
        </w:rPr>
        <w:t>:</w:t>
      </w:r>
    </w:p>
    <w:p w14:paraId="5668656D" w14:textId="77777777" w:rsidR="00A63AD0" w:rsidRPr="0008713D" w:rsidRDefault="00A63AD0" w:rsidP="00A63AD0">
      <w:pPr>
        <w:pStyle w:val="ListParagraph"/>
        <w:numPr>
          <w:ilvl w:val="0"/>
          <w:numId w:val="5"/>
        </w:numPr>
        <w:spacing w:line="480" w:lineRule="auto"/>
        <w:jc w:val="both"/>
        <w:rPr>
          <w:rFonts w:ascii="Gentium Basic" w:hAnsi="Gentium Basic"/>
        </w:rPr>
      </w:pPr>
      <w:proofErr w:type="spellStart"/>
      <w:r w:rsidRPr="0008713D">
        <w:rPr>
          <w:rFonts w:ascii="Gentium Basic" w:hAnsi="Gentium Basic"/>
        </w:rPr>
        <w:t>Lirik</w:t>
      </w:r>
      <w:proofErr w:type="spellEnd"/>
      <w:r w:rsidRPr="0008713D">
        <w:rPr>
          <w:rFonts w:ascii="Gentium Basic" w:hAnsi="Gentium Basic"/>
        </w:rPr>
        <w:t xml:space="preserve"> </w:t>
      </w:r>
      <w:proofErr w:type="spellStart"/>
      <w:r w:rsidRPr="0008713D">
        <w:rPr>
          <w:rFonts w:ascii="Gentium Basic" w:hAnsi="Gentium Basic"/>
        </w:rPr>
        <w:t>Himne</w:t>
      </w:r>
      <w:proofErr w:type="spellEnd"/>
      <w:r w:rsidRPr="0008713D">
        <w:rPr>
          <w:rFonts w:ascii="Gentium Basic" w:hAnsi="Gentium Basic"/>
        </w:rPr>
        <w:t xml:space="preserve"> </w:t>
      </w:r>
    </w:p>
    <w:p w14:paraId="7E07F2DE" w14:textId="77777777" w:rsidR="00A63AD0" w:rsidRPr="0008713D" w:rsidRDefault="00A63AD0" w:rsidP="00A63AD0">
      <w:pPr>
        <w:pStyle w:val="ListParagraph"/>
        <w:spacing w:before="100" w:beforeAutospacing="1" w:after="100" w:afterAutospacing="1"/>
        <w:ind w:left="1701"/>
        <w:rPr>
          <w:rFonts w:ascii="Gentium Basic" w:eastAsia="Times New Roman" w:hAnsi="Gentium Basic" w:cs="Arial"/>
        </w:rPr>
      </w:pPr>
      <w:r w:rsidRPr="0008713D">
        <w:rPr>
          <w:rFonts w:ascii="Gentium Basic" w:eastAsia="Times New Roman" w:hAnsi="Gentium Basic" w:cs="Arial"/>
          <w:b/>
          <w:bCs/>
          <w:i/>
          <w:iCs/>
        </w:rPr>
        <w:t>1</w:t>
      </w:r>
      <w:r w:rsidRPr="0008713D">
        <w:rPr>
          <w:rFonts w:ascii="Gentium Basic" w:eastAsia="Times New Roman" w:hAnsi="Gentium Basic" w:cs="Arial"/>
          <w:i/>
          <w:iCs/>
        </w:rPr>
        <w:t>.</w:t>
      </w:r>
      <w:r w:rsidRPr="0008713D">
        <w:rPr>
          <w:rFonts w:ascii="Gentium Basic" w:eastAsia="Times New Roman" w:hAnsi="Gentium Basic" w:cs="Arial"/>
        </w:rPr>
        <w:t xml:space="preserve">  </w:t>
      </w:r>
      <w:proofErr w:type="spellStart"/>
      <w:r w:rsidRPr="0008713D">
        <w:rPr>
          <w:rFonts w:ascii="Gentium Basic" w:eastAsia="Times New Roman" w:hAnsi="Gentium Basic" w:cs="Arial"/>
        </w:rPr>
        <w:t>Mampirlah</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dengar</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doaku</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Yesus</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Penebus</w:t>
      </w:r>
      <w:proofErr w:type="spellEnd"/>
      <w:r w:rsidRPr="0008713D">
        <w:rPr>
          <w:rFonts w:ascii="Gentium Basic" w:eastAsia="Times New Roman" w:hAnsi="Gentium Basic" w:cs="Arial"/>
        </w:rPr>
        <w:br/>
        <w:t xml:space="preserve">Orang lain </w:t>
      </w:r>
      <w:proofErr w:type="spellStart"/>
      <w:r w:rsidRPr="0008713D">
        <w:rPr>
          <w:rFonts w:ascii="Gentium Basic" w:eastAsia="Times New Roman" w:hAnsi="Gentium Basic" w:cs="Arial"/>
        </w:rPr>
        <w:t>Kauhampiri</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jangan</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jalan</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t'rus</w:t>
      </w:r>
      <w:proofErr w:type="spellEnd"/>
    </w:p>
    <w:p w14:paraId="11FD1A8C" w14:textId="77777777" w:rsidR="00A63AD0" w:rsidRPr="0008713D" w:rsidRDefault="00A63AD0" w:rsidP="00A63AD0">
      <w:pPr>
        <w:pStyle w:val="ListParagraph"/>
        <w:spacing w:before="100" w:beforeAutospacing="1" w:after="100" w:afterAutospacing="1"/>
        <w:ind w:left="1701"/>
        <w:rPr>
          <w:rFonts w:ascii="Gentium Basic" w:eastAsia="Times New Roman" w:hAnsi="Gentium Basic" w:cs="Arial"/>
        </w:rPr>
      </w:pPr>
      <w:r w:rsidRPr="0008713D">
        <w:rPr>
          <w:rFonts w:ascii="Gentium Basic" w:eastAsia="Times New Roman" w:hAnsi="Gentium Basic" w:cs="Arial"/>
          <w:i/>
          <w:iCs/>
        </w:rPr>
        <w:t>Reff:</w:t>
      </w:r>
      <w:r w:rsidRPr="0008713D">
        <w:rPr>
          <w:rFonts w:ascii="Gentium Basic" w:eastAsia="Times New Roman" w:hAnsi="Gentium Basic" w:cs="Arial"/>
        </w:rPr>
        <w:br/>
      </w:r>
      <w:proofErr w:type="spellStart"/>
      <w:r w:rsidRPr="0008713D">
        <w:rPr>
          <w:rFonts w:ascii="Gentium Basic" w:eastAsia="Times New Roman" w:hAnsi="Gentium Basic" w:cs="Arial"/>
        </w:rPr>
        <w:t>Yesus</w:t>
      </w:r>
      <w:proofErr w:type="spellEnd"/>
      <w:r w:rsidRPr="0008713D">
        <w:rPr>
          <w:rFonts w:ascii="Gentium Basic" w:eastAsia="Times New Roman" w:hAnsi="Gentium Basic" w:cs="Arial"/>
        </w:rPr>
        <w:t xml:space="preserve">, Tuhan, </w:t>
      </w:r>
      <w:proofErr w:type="spellStart"/>
      <w:r w:rsidRPr="0008713D">
        <w:rPr>
          <w:rFonts w:ascii="Gentium Basic" w:eastAsia="Times New Roman" w:hAnsi="Gentium Basic" w:cs="Arial"/>
        </w:rPr>
        <w:t>dengar</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doaku</w:t>
      </w:r>
      <w:proofErr w:type="spellEnd"/>
      <w:r w:rsidRPr="0008713D">
        <w:rPr>
          <w:rFonts w:ascii="Gentium Basic" w:eastAsia="Times New Roman" w:hAnsi="Gentium Basic" w:cs="Arial"/>
        </w:rPr>
        <w:t>;</w:t>
      </w:r>
      <w:r w:rsidRPr="0008713D">
        <w:rPr>
          <w:rFonts w:ascii="Gentium Basic" w:eastAsia="Times New Roman" w:hAnsi="Gentium Basic" w:cs="Arial"/>
        </w:rPr>
        <w:br/>
        <w:t xml:space="preserve">Orang lain </w:t>
      </w:r>
      <w:proofErr w:type="spellStart"/>
      <w:r w:rsidRPr="0008713D">
        <w:rPr>
          <w:rFonts w:ascii="Gentium Basic" w:eastAsia="Times New Roman" w:hAnsi="Gentium Basic" w:cs="Arial"/>
        </w:rPr>
        <w:t>Kauhampiri</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jangan</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jalan</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t'rus</w:t>
      </w:r>
      <w:proofErr w:type="spellEnd"/>
      <w:r w:rsidRPr="0008713D">
        <w:rPr>
          <w:rFonts w:ascii="Gentium Basic" w:eastAsia="Times New Roman" w:hAnsi="Gentium Basic" w:cs="Arial"/>
        </w:rPr>
        <w:t>.</w:t>
      </w:r>
    </w:p>
    <w:p w14:paraId="35F035EA" w14:textId="77777777" w:rsidR="00A63AD0" w:rsidRPr="0008713D" w:rsidRDefault="00A63AD0" w:rsidP="00A63AD0">
      <w:pPr>
        <w:pStyle w:val="ListParagraph"/>
        <w:spacing w:before="100" w:beforeAutospacing="1" w:after="100" w:afterAutospacing="1"/>
        <w:ind w:left="1701"/>
        <w:rPr>
          <w:rFonts w:ascii="Gentium Basic" w:eastAsia="Times New Roman" w:hAnsi="Gentium Basic" w:cs="Arial"/>
        </w:rPr>
      </w:pPr>
      <w:r w:rsidRPr="0008713D">
        <w:rPr>
          <w:rFonts w:ascii="Gentium Basic" w:eastAsia="Times New Roman" w:hAnsi="Gentium Basic" w:cs="Arial"/>
          <w:b/>
          <w:bCs/>
          <w:i/>
          <w:iCs/>
        </w:rPr>
        <w:t>2</w:t>
      </w:r>
      <w:r w:rsidRPr="0008713D">
        <w:rPr>
          <w:rFonts w:ascii="Gentium Basic" w:eastAsia="Times New Roman" w:hAnsi="Gentium Basic" w:cs="Arial"/>
          <w:i/>
          <w:iCs/>
        </w:rPr>
        <w:t>.</w:t>
      </w:r>
      <w:r w:rsidRPr="0008713D">
        <w:rPr>
          <w:rFonts w:ascii="Gentium Basic" w:eastAsia="Times New Roman" w:hAnsi="Gentium Basic" w:cs="Arial"/>
        </w:rPr>
        <w:t xml:space="preserve">  Di </w:t>
      </w:r>
      <w:proofErr w:type="spellStart"/>
      <w:r w:rsidRPr="0008713D">
        <w:rPr>
          <w:rFonts w:ascii="Gentium Basic" w:eastAsia="Times New Roman" w:hAnsi="Gentium Basic" w:cs="Arial"/>
        </w:rPr>
        <w:t>hadapan</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takhta</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rahmat</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aku</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menyembah</w:t>
      </w:r>
      <w:proofErr w:type="spellEnd"/>
      <w:r w:rsidRPr="0008713D">
        <w:rPr>
          <w:rFonts w:ascii="Gentium Basic" w:eastAsia="Times New Roman" w:hAnsi="Gentium Basic" w:cs="Arial"/>
        </w:rPr>
        <w:br/>
      </w:r>
      <w:proofErr w:type="spellStart"/>
      <w:r w:rsidRPr="0008713D">
        <w:rPr>
          <w:rFonts w:ascii="Gentium Basic" w:eastAsia="Times New Roman" w:hAnsi="Gentium Basic" w:cs="Arial"/>
        </w:rPr>
        <w:t>tunduk</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dalam</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penyesalan</w:t>
      </w:r>
      <w:proofErr w:type="spellEnd"/>
      <w:r w:rsidRPr="0008713D">
        <w:rPr>
          <w:rFonts w:ascii="Gentium Basic" w:eastAsia="Times New Roman" w:hAnsi="Gentium Basic" w:cs="Arial"/>
        </w:rPr>
        <w:t xml:space="preserve">. Tuhan </w:t>
      </w:r>
      <w:proofErr w:type="spellStart"/>
      <w:r w:rsidRPr="0008713D">
        <w:rPr>
          <w:rFonts w:ascii="Gentium Basic" w:eastAsia="Times New Roman" w:hAnsi="Gentium Basic" w:cs="Arial"/>
        </w:rPr>
        <w:t>tolonglah</w:t>
      </w:r>
      <w:proofErr w:type="spellEnd"/>
      <w:r w:rsidRPr="0008713D">
        <w:rPr>
          <w:rFonts w:ascii="Gentium Basic" w:eastAsia="Times New Roman" w:hAnsi="Gentium Basic" w:cs="Arial"/>
        </w:rPr>
        <w:t>!</w:t>
      </w:r>
    </w:p>
    <w:p w14:paraId="5B512FAB" w14:textId="77777777" w:rsidR="00A63AD0" w:rsidRPr="0008713D" w:rsidRDefault="00A63AD0" w:rsidP="00A63AD0">
      <w:pPr>
        <w:pStyle w:val="ListParagraph"/>
        <w:spacing w:before="100" w:beforeAutospacing="1" w:after="100" w:afterAutospacing="1"/>
        <w:ind w:left="1701"/>
        <w:rPr>
          <w:rFonts w:ascii="Gentium Basic" w:eastAsia="Times New Roman" w:hAnsi="Gentium Basic" w:cs="Arial"/>
        </w:rPr>
      </w:pPr>
      <w:r w:rsidRPr="0008713D">
        <w:rPr>
          <w:rFonts w:ascii="Gentium Basic" w:eastAsia="Times New Roman" w:hAnsi="Gentium Basic" w:cs="Arial"/>
          <w:b/>
          <w:bCs/>
          <w:i/>
          <w:iCs/>
        </w:rPr>
        <w:t>3</w:t>
      </w:r>
      <w:r w:rsidRPr="0008713D">
        <w:rPr>
          <w:rFonts w:ascii="Gentium Basic" w:eastAsia="Times New Roman" w:hAnsi="Gentium Basic" w:cs="Arial"/>
          <w:i/>
          <w:iCs/>
        </w:rPr>
        <w:t>.</w:t>
      </w:r>
      <w:r w:rsidRPr="0008713D">
        <w:rPr>
          <w:rFonts w:ascii="Gentium Basic" w:eastAsia="Times New Roman" w:hAnsi="Gentium Basic" w:cs="Arial"/>
        </w:rPr>
        <w:t xml:space="preserve">  Ini </w:t>
      </w:r>
      <w:proofErr w:type="spellStart"/>
      <w:r w:rsidRPr="0008713D">
        <w:rPr>
          <w:rFonts w:ascii="Gentium Basic" w:eastAsia="Times New Roman" w:hAnsi="Gentium Basic" w:cs="Arial"/>
        </w:rPr>
        <w:t>saja</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andalanku</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jasa</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kurbanku</w:t>
      </w:r>
      <w:proofErr w:type="spellEnd"/>
      <w:r w:rsidRPr="0008713D">
        <w:rPr>
          <w:rFonts w:ascii="Gentium Basic" w:eastAsia="Times New Roman" w:hAnsi="Gentium Basic" w:cs="Arial"/>
        </w:rPr>
        <w:br/>
      </w:r>
      <w:proofErr w:type="spellStart"/>
      <w:r w:rsidRPr="0008713D">
        <w:rPr>
          <w:rFonts w:ascii="Gentium Basic" w:eastAsia="Times New Roman" w:hAnsi="Gentium Basic" w:cs="Arial"/>
        </w:rPr>
        <w:t>Hatiku</w:t>
      </w:r>
      <w:proofErr w:type="spellEnd"/>
      <w:r w:rsidRPr="0008713D">
        <w:rPr>
          <w:rFonts w:ascii="Gentium Basic" w:eastAsia="Times New Roman" w:hAnsi="Gentium Basic" w:cs="Arial"/>
        </w:rPr>
        <w:t xml:space="preserve"> yang </w:t>
      </w:r>
      <w:proofErr w:type="spellStart"/>
      <w:r w:rsidRPr="0008713D">
        <w:rPr>
          <w:rFonts w:ascii="Gentium Basic" w:eastAsia="Times New Roman" w:hAnsi="Gentium Basic" w:cs="Arial"/>
        </w:rPr>
        <w:t>hancur</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luluh</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buatlah</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sembuh</w:t>
      </w:r>
      <w:proofErr w:type="spellEnd"/>
      <w:r w:rsidRPr="0008713D">
        <w:rPr>
          <w:rFonts w:ascii="Gentium Basic" w:eastAsia="Times New Roman" w:hAnsi="Gentium Basic" w:cs="Arial"/>
        </w:rPr>
        <w:t>.</w:t>
      </w:r>
    </w:p>
    <w:p w14:paraId="549E8EE8" w14:textId="77777777" w:rsidR="00A63AD0" w:rsidRPr="0008713D" w:rsidRDefault="00A63AD0" w:rsidP="00A63AD0">
      <w:pPr>
        <w:pStyle w:val="ListParagraph"/>
        <w:spacing w:before="100" w:beforeAutospacing="1" w:after="100" w:afterAutospacing="1"/>
        <w:ind w:left="1701"/>
        <w:rPr>
          <w:rFonts w:ascii="Gentium Basic" w:eastAsia="Times New Roman" w:hAnsi="Gentium Basic" w:cs="Arial"/>
        </w:rPr>
      </w:pPr>
      <w:r w:rsidRPr="0008713D">
        <w:rPr>
          <w:rFonts w:ascii="Gentium Basic" w:eastAsia="Times New Roman" w:hAnsi="Gentium Basic" w:cs="Arial"/>
          <w:b/>
          <w:bCs/>
          <w:i/>
          <w:iCs/>
        </w:rPr>
        <w:t>4</w:t>
      </w:r>
      <w:r w:rsidRPr="0008713D">
        <w:rPr>
          <w:rFonts w:ascii="Gentium Basic" w:eastAsia="Times New Roman" w:hAnsi="Gentium Basic" w:cs="Arial"/>
          <w:i/>
          <w:iCs/>
        </w:rPr>
        <w:t>.</w:t>
      </w:r>
      <w:r w:rsidRPr="0008713D">
        <w:rPr>
          <w:rFonts w:ascii="Gentium Basic" w:eastAsia="Times New Roman" w:hAnsi="Gentium Basic" w:cs="Arial"/>
        </w:rPr>
        <w:t xml:space="preserve">  </w:t>
      </w:r>
      <w:proofErr w:type="spellStart"/>
      <w:r w:rsidRPr="0008713D">
        <w:rPr>
          <w:rFonts w:ascii="Gentium Basic" w:eastAsia="Times New Roman" w:hAnsi="Gentium Basic" w:cs="Arial"/>
        </w:rPr>
        <w:t>Kaulah</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Sumber</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penghiburan</w:t>
      </w:r>
      <w:proofErr w:type="spellEnd"/>
      <w:r w:rsidRPr="0008713D">
        <w:rPr>
          <w:rFonts w:ascii="Gentium Basic" w:eastAsia="Times New Roman" w:hAnsi="Gentium Basic" w:cs="Arial"/>
        </w:rPr>
        <w:t xml:space="preserve">, Raja </w:t>
      </w:r>
      <w:proofErr w:type="spellStart"/>
      <w:r w:rsidRPr="0008713D">
        <w:rPr>
          <w:rFonts w:ascii="Gentium Basic" w:eastAsia="Times New Roman" w:hAnsi="Gentium Basic" w:cs="Arial"/>
        </w:rPr>
        <w:t>hidupku</w:t>
      </w:r>
      <w:proofErr w:type="spellEnd"/>
      <w:r w:rsidRPr="0008713D">
        <w:rPr>
          <w:rFonts w:ascii="Gentium Basic" w:eastAsia="Times New Roman" w:hAnsi="Gentium Basic" w:cs="Arial"/>
        </w:rPr>
        <w:t>.</w:t>
      </w:r>
      <w:r w:rsidRPr="0008713D">
        <w:rPr>
          <w:rFonts w:ascii="Gentium Basic" w:eastAsia="Times New Roman" w:hAnsi="Gentium Basic" w:cs="Arial"/>
        </w:rPr>
        <w:br/>
        <w:t xml:space="preserve">Baik di </w:t>
      </w:r>
      <w:proofErr w:type="spellStart"/>
      <w:r w:rsidRPr="0008713D">
        <w:rPr>
          <w:rFonts w:ascii="Gentium Basic" w:eastAsia="Times New Roman" w:hAnsi="Gentium Basic" w:cs="Arial"/>
        </w:rPr>
        <w:t>bumi</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baik</w:t>
      </w:r>
      <w:proofErr w:type="spellEnd"/>
      <w:r w:rsidRPr="0008713D">
        <w:rPr>
          <w:rFonts w:ascii="Gentium Basic" w:eastAsia="Times New Roman" w:hAnsi="Gentium Basic" w:cs="Arial"/>
        </w:rPr>
        <w:t xml:space="preserve"> di </w:t>
      </w:r>
      <w:proofErr w:type="spellStart"/>
      <w:r w:rsidRPr="0008713D">
        <w:rPr>
          <w:rFonts w:ascii="Gentium Basic" w:eastAsia="Times New Roman" w:hAnsi="Gentium Basic" w:cs="Arial"/>
        </w:rPr>
        <w:t>sorga</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siapa</w:t>
      </w:r>
      <w:proofErr w:type="spellEnd"/>
      <w:r w:rsidRPr="0008713D">
        <w:rPr>
          <w:rFonts w:ascii="Gentium Basic" w:eastAsia="Times New Roman" w:hAnsi="Gentium Basic" w:cs="Arial"/>
        </w:rPr>
        <w:t xml:space="preserve"> </w:t>
      </w:r>
      <w:proofErr w:type="spellStart"/>
      <w:r w:rsidRPr="0008713D">
        <w:rPr>
          <w:rFonts w:ascii="Gentium Basic" w:eastAsia="Times New Roman" w:hAnsi="Gentium Basic" w:cs="Arial"/>
        </w:rPr>
        <w:t>bandingMu</w:t>
      </w:r>
      <w:proofErr w:type="spellEnd"/>
      <w:r w:rsidRPr="0008713D">
        <w:rPr>
          <w:rFonts w:ascii="Gentium Basic" w:eastAsia="Times New Roman" w:hAnsi="Gentium Basic" w:cs="Arial"/>
        </w:rPr>
        <w:t>?</w:t>
      </w:r>
    </w:p>
    <w:p w14:paraId="61DD47AD" w14:textId="77777777" w:rsidR="00A63AD0" w:rsidRPr="0008713D" w:rsidRDefault="00A63AD0" w:rsidP="00A63AD0">
      <w:pPr>
        <w:pStyle w:val="ListParagraph"/>
        <w:spacing w:before="100" w:beforeAutospacing="1" w:after="100" w:afterAutospacing="1"/>
        <w:ind w:left="1701"/>
        <w:rPr>
          <w:rFonts w:ascii="Gentium Basic" w:eastAsia="Times New Roman" w:hAnsi="Gentium Basic" w:cs="Arial"/>
        </w:rPr>
      </w:pPr>
    </w:p>
    <w:p w14:paraId="0113992F" w14:textId="77777777" w:rsidR="00A63AD0" w:rsidRPr="0008713D" w:rsidRDefault="00A63AD0" w:rsidP="00A63AD0">
      <w:pPr>
        <w:pStyle w:val="ListParagraph"/>
        <w:numPr>
          <w:ilvl w:val="0"/>
          <w:numId w:val="5"/>
        </w:numPr>
        <w:spacing w:line="480" w:lineRule="auto"/>
        <w:jc w:val="both"/>
        <w:rPr>
          <w:rFonts w:ascii="Gentium Basic" w:hAnsi="Gentium Basic"/>
        </w:rPr>
      </w:pPr>
      <w:proofErr w:type="spellStart"/>
      <w:r w:rsidRPr="0008713D">
        <w:rPr>
          <w:rFonts w:ascii="Gentium Basic" w:hAnsi="Gentium Basic"/>
        </w:rPr>
        <w:t>Firman</w:t>
      </w:r>
      <w:proofErr w:type="spellEnd"/>
      <w:r w:rsidRPr="0008713D">
        <w:rPr>
          <w:rFonts w:ascii="Gentium Basic" w:hAnsi="Gentium Basic"/>
        </w:rPr>
        <w:t xml:space="preserve"> Tuhan yang </w:t>
      </w:r>
      <w:proofErr w:type="spellStart"/>
      <w:r w:rsidRPr="0008713D">
        <w:rPr>
          <w:rFonts w:ascii="Gentium Basic" w:hAnsi="Gentium Basic"/>
        </w:rPr>
        <w:t>diajarkan</w:t>
      </w:r>
      <w:proofErr w:type="spellEnd"/>
      <w:r w:rsidRPr="0008713D">
        <w:rPr>
          <w:rFonts w:ascii="Gentium Basic" w:hAnsi="Gentium Basic"/>
        </w:rPr>
        <w:t xml:space="preserve"> </w:t>
      </w:r>
      <w:proofErr w:type="spellStart"/>
      <w:r w:rsidRPr="0008713D">
        <w:rPr>
          <w:rFonts w:ascii="Gentium Basic" w:hAnsi="Gentium Basic"/>
        </w:rPr>
        <w:t>dalam</w:t>
      </w:r>
      <w:proofErr w:type="spellEnd"/>
      <w:r w:rsidRPr="0008713D">
        <w:rPr>
          <w:rFonts w:ascii="Gentium Basic" w:hAnsi="Gentium Basic"/>
        </w:rPr>
        <w:t xml:space="preserve"> </w:t>
      </w:r>
      <w:proofErr w:type="spellStart"/>
      <w:r w:rsidRPr="0008713D">
        <w:rPr>
          <w:rFonts w:ascii="Gentium Basic" w:hAnsi="Gentium Basic"/>
        </w:rPr>
        <w:t>lirik</w:t>
      </w:r>
      <w:proofErr w:type="spellEnd"/>
      <w:r w:rsidRPr="0008713D">
        <w:rPr>
          <w:rFonts w:ascii="Gentium Basic" w:hAnsi="Gentium Basic"/>
        </w:rPr>
        <w:t xml:space="preserve"> </w:t>
      </w:r>
      <w:proofErr w:type="spellStart"/>
      <w:r w:rsidRPr="0008713D">
        <w:rPr>
          <w:rFonts w:ascii="Gentium Basic" w:hAnsi="Gentium Basic"/>
        </w:rPr>
        <w:t>tersebut</w:t>
      </w:r>
      <w:proofErr w:type="spellEnd"/>
      <w:r w:rsidRPr="0008713D">
        <w:rPr>
          <w:rFonts w:ascii="Gentium Basic" w:hAnsi="Gentium Basic"/>
        </w:rPr>
        <w:t xml:space="preserve"> </w:t>
      </w:r>
      <w:proofErr w:type="spellStart"/>
      <w:r w:rsidRPr="0008713D">
        <w:rPr>
          <w:rFonts w:ascii="Gentium Basic" w:hAnsi="Gentium Basic"/>
        </w:rPr>
        <w:t>adalah</w:t>
      </w:r>
      <w:proofErr w:type="spellEnd"/>
      <w:r w:rsidRPr="0008713D">
        <w:rPr>
          <w:rFonts w:ascii="Gentium Basic" w:hAnsi="Gentium Basic"/>
        </w:rPr>
        <w:t>:</w:t>
      </w:r>
    </w:p>
    <w:p w14:paraId="67E851AD" w14:textId="77777777" w:rsidR="00A63AD0" w:rsidRPr="0008713D" w:rsidRDefault="00A63AD0" w:rsidP="00A63AD0">
      <w:pPr>
        <w:pStyle w:val="ListParagraph"/>
        <w:numPr>
          <w:ilvl w:val="0"/>
          <w:numId w:val="6"/>
        </w:numPr>
        <w:spacing w:line="240" w:lineRule="auto"/>
        <w:jc w:val="both"/>
        <w:rPr>
          <w:rFonts w:ascii="Gentium Basic" w:hAnsi="Gentium Basic"/>
        </w:rPr>
      </w:pPr>
      <w:proofErr w:type="spellStart"/>
      <w:r w:rsidRPr="0008713D">
        <w:rPr>
          <w:rFonts w:ascii="Gentium Basic" w:hAnsi="Gentium Basic"/>
        </w:rPr>
        <w:t>Ibrani</w:t>
      </w:r>
      <w:proofErr w:type="spellEnd"/>
      <w:r w:rsidRPr="0008713D">
        <w:rPr>
          <w:rFonts w:ascii="Gentium Basic" w:hAnsi="Gentium Basic"/>
        </w:rPr>
        <w:t xml:space="preserve"> </w:t>
      </w:r>
      <w:r w:rsidRPr="0008713D">
        <w:rPr>
          <w:rFonts w:ascii="Gentium Basic" w:hAnsi="Gentium Basic"/>
          <w:b/>
          <w:bCs/>
        </w:rPr>
        <w:t xml:space="preserve">4:16 ; </w:t>
      </w:r>
      <w:r w:rsidRPr="0008713D">
        <w:rPr>
          <w:rFonts w:ascii="Gentium Basic" w:hAnsi="Gentium Basic"/>
        </w:rPr>
        <w:t> </w:t>
      </w:r>
      <w:proofErr w:type="spellStart"/>
      <w:r w:rsidRPr="0008713D">
        <w:rPr>
          <w:rFonts w:ascii="Gentium Basic" w:hAnsi="Gentium Basic"/>
        </w:rPr>
        <w:t>Sebab</w:t>
      </w:r>
      <w:proofErr w:type="spellEnd"/>
      <w:r w:rsidRPr="0008713D">
        <w:rPr>
          <w:rFonts w:ascii="Gentium Basic" w:hAnsi="Gentium Basic"/>
        </w:rPr>
        <w:t xml:space="preserve"> </w:t>
      </w:r>
      <w:proofErr w:type="spellStart"/>
      <w:r w:rsidRPr="0008713D">
        <w:rPr>
          <w:rFonts w:ascii="Gentium Basic" w:hAnsi="Gentium Basic"/>
        </w:rPr>
        <w:t>itu</w:t>
      </w:r>
      <w:proofErr w:type="spellEnd"/>
      <w:r w:rsidRPr="0008713D">
        <w:rPr>
          <w:rFonts w:ascii="Gentium Basic" w:hAnsi="Gentium Basic"/>
        </w:rPr>
        <w:t xml:space="preserve"> </w:t>
      </w:r>
      <w:proofErr w:type="spellStart"/>
      <w:r w:rsidRPr="0008713D">
        <w:rPr>
          <w:rFonts w:ascii="Gentium Basic" w:hAnsi="Gentium Basic"/>
        </w:rPr>
        <w:t>marilah</w:t>
      </w:r>
      <w:proofErr w:type="spellEnd"/>
      <w:r w:rsidRPr="0008713D">
        <w:rPr>
          <w:rFonts w:ascii="Gentium Basic" w:hAnsi="Gentium Basic"/>
        </w:rPr>
        <w:t xml:space="preserve"> </w:t>
      </w:r>
      <w:proofErr w:type="spellStart"/>
      <w:r w:rsidRPr="0008713D">
        <w:rPr>
          <w:rFonts w:ascii="Gentium Basic" w:hAnsi="Gentium Basic"/>
        </w:rPr>
        <w:t>kita</w:t>
      </w:r>
      <w:proofErr w:type="spellEnd"/>
      <w:r w:rsidRPr="0008713D">
        <w:rPr>
          <w:rFonts w:ascii="Gentium Basic" w:hAnsi="Gentium Basic"/>
        </w:rPr>
        <w:t xml:space="preserve"> </w:t>
      </w:r>
      <w:proofErr w:type="spellStart"/>
      <w:r w:rsidRPr="0008713D">
        <w:rPr>
          <w:rFonts w:ascii="Gentium Basic" w:hAnsi="Gentium Basic"/>
        </w:rPr>
        <w:t>dengan</w:t>
      </w:r>
      <w:proofErr w:type="spellEnd"/>
      <w:r w:rsidRPr="0008713D">
        <w:rPr>
          <w:rFonts w:ascii="Gentium Basic" w:hAnsi="Gentium Basic"/>
        </w:rPr>
        <w:t xml:space="preserve"> </w:t>
      </w:r>
      <w:proofErr w:type="spellStart"/>
      <w:r w:rsidRPr="0008713D">
        <w:rPr>
          <w:rFonts w:ascii="Gentium Basic" w:hAnsi="Gentium Basic"/>
        </w:rPr>
        <w:t>penuh</w:t>
      </w:r>
      <w:proofErr w:type="spellEnd"/>
      <w:r w:rsidRPr="0008713D">
        <w:rPr>
          <w:rFonts w:ascii="Gentium Basic" w:hAnsi="Gentium Basic"/>
        </w:rPr>
        <w:t xml:space="preserve"> </w:t>
      </w:r>
      <w:proofErr w:type="spellStart"/>
      <w:r w:rsidRPr="0008713D">
        <w:rPr>
          <w:rFonts w:ascii="Gentium Basic" w:hAnsi="Gentium Basic"/>
        </w:rPr>
        <w:t>keberanian</w:t>
      </w:r>
      <w:proofErr w:type="spellEnd"/>
      <w:r w:rsidRPr="0008713D">
        <w:rPr>
          <w:rFonts w:ascii="Gentium Basic" w:hAnsi="Gentium Basic"/>
          <w:vertAlign w:val="superscript"/>
        </w:rPr>
        <w:t> </w:t>
      </w:r>
      <w:r w:rsidRPr="0008713D">
        <w:rPr>
          <w:rFonts w:ascii="Gentium Basic" w:hAnsi="Gentium Basic"/>
        </w:rPr>
        <w:t> </w:t>
      </w:r>
      <w:proofErr w:type="spellStart"/>
      <w:r w:rsidRPr="0008713D">
        <w:rPr>
          <w:rFonts w:ascii="Gentium Basic" w:hAnsi="Gentium Basic"/>
        </w:rPr>
        <w:t>menghampiri</w:t>
      </w:r>
      <w:proofErr w:type="spellEnd"/>
      <w:r w:rsidRPr="0008713D">
        <w:rPr>
          <w:rFonts w:ascii="Gentium Basic" w:hAnsi="Gentium Basic"/>
          <w:vertAlign w:val="superscript"/>
        </w:rPr>
        <w:t> </w:t>
      </w:r>
      <w:r w:rsidRPr="0008713D">
        <w:rPr>
          <w:rFonts w:ascii="Gentium Basic" w:hAnsi="Gentium Basic"/>
        </w:rPr>
        <w:t> </w:t>
      </w:r>
      <w:proofErr w:type="spellStart"/>
      <w:r w:rsidRPr="0008713D">
        <w:rPr>
          <w:rFonts w:ascii="Gentium Basic" w:hAnsi="Gentium Basic"/>
        </w:rPr>
        <w:t>takhta</w:t>
      </w:r>
      <w:proofErr w:type="spellEnd"/>
      <w:r w:rsidRPr="0008713D">
        <w:rPr>
          <w:rFonts w:ascii="Gentium Basic" w:hAnsi="Gentium Basic"/>
        </w:rPr>
        <w:t xml:space="preserve"> </w:t>
      </w:r>
      <w:proofErr w:type="spellStart"/>
      <w:r w:rsidRPr="0008713D">
        <w:rPr>
          <w:rFonts w:ascii="Gentium Basic" w:hAnsi="Gentium Basic"/>
        </w:rPr>
        <w:t>kasih</w:t>
      </w:r>
      <w:proofErr w:type="spellEnd"/>
      <w:r w:rsidRPr="0008713D">
        <w:rPr>
          <w:rFonts w:ascii="Gentium Basic" w:hAnsi="Gentium Basic"/>
        </w:rPr>
        <w:t xml:space="preserve"> </w:t>
      </w:r>
      <w:proofErr w:type="spellStart"/>
      <w:r w:rsidRPr="0008713D">
        <w:rPr>
          <w:rFonts w:ascii="Gentium Basic" w:hAnsi="Gentium Basic"/>
        </w:rPr>
        <w:t>karunia</w:t>
      </w:r>
      <w:proofErr w:type="spellEnd"/>
      <w:r w:rsidRPr="0008713D">
        <w:rPr>
          <w:rFonts w:ascii="Gentium Basic" w:hAnsi="Gentium Basic"/>
          <w:vertAlign w:val="superscript"/>
        </w:rPr>
        <w:t>  </w:t>
      </w:r>
      <w:r w:rsidRPr="0008713D">
        <w:rPr>
          <w:rFonts w:ascii="Gentium Basic" w:hAnsi="Gentium Basic"/>
        </w:rPr>
        <w:t xml:space="preserve">, </w:t>
      </w:r>
      <w:proofErr w:type="spellStart"/>
      <w:r w:rsidRPr="0008713D">
        <w:rPr>
          <w:rFonts w:ascii="Gentium Basic" w:hAnsi="Gentium Basic"/>
        </w:rPr>
        <w:t>supaya</w:t>
      </w:r>
      <w:proofErr w:type="spellEnd"/>
      <w:r w:rsidRPr="0008713D">
        <w:rPr>
          <w:rFonts w:ascii="Gentium Basic" w:hAnsi="Gentium Basic"/>
        </w:rPr>
        <w:t xml:space="preserve"> </w:t>
      </w:r>
      <w:proofErr w:type="spellStart"/>
      <w:r w:rsidRPr="0008713D">
        <w:rPr>
          <w:rFonts w:ascii="Gentium Basic" w:hAnsi="Gentium Basic"/>
        </w:rPr>
        <w:t>kita</w:t>
      </w:r>
      <w:proofErr w:type="spellEnd"/>
      <w:r w:rsidRPr="0008713D">
        <w:rPr>
          <w:rFonts w:ascii="Gentium Basic" w:hAnsi="Gentium Basic"/>
        </w:rPr>
        <w:t xml:space="preserve"> </w:t>
      </w:r>
      <w:proofErr w:type="spellStart"/>
      <w:r w:rsidRPr="0008713D">
        <w:rPr>
          <w:rFonts w:ascii="Gentium Basic" w:hAnsi="Gentium Basic"/>
        </w:rPr>
        <w:t>menerima</w:t>
      </w:r>
      <w:proofErr w:type="spellEnd"/>
      <w:r w:rsidRPr="0008713D">
        <w:rPr>
          <w:rFonts w:ascii="Gentium Basic" w:hAnsi="Gentium Basic"/>
        </w:rPr>
        <w:t xml:space="preserve"> </w:t>
      </w:r>
      <w:proofErr w:type="spellStart"/>
      <w:r w:rsidRPr="0008713D">
        <w:rPr>
          <w:rFonts w:ascii="Gentium Basic" w:hAnsi="Gentium Basic"/>
        </w:rPr>
        <w:t>rahmat</w:t>
      </w:r>
      <w:proofErr w:type="spellEnd"/>
      <w:r w:rsidRPr="0008713D">
        <w:rPr>
          <w:rFonts w:ascii="Gentium Basic" w:hAnsi="Gentium Basic"/>
        </w:rPr>
        <w:t xml:space="preserve"> dan </w:t>
      </w:r>
      <w:proofErr w:type="spellStart"/>
      <w:r w:rsidRPr="0008713D">
        <w:rPr>
          <w:rFonts w:ascii="Gentium Basic" w:hAnsi="Gentium Basic"/>
        </w:rPr>
        <w:t>menemukan</w:t>
      </w:r>
      <w:proofErr w:type="spellEnd"/>
      <w:r w:rsidRPr="0008713D">
        <w:rPr>
          <w:rFonts w:ascii="Gentium Basic" w:hAnsi="Gentium Basic"/>
        </w:rPr>
        <w:t xml:space="preserve"> </w:t>
      </w:r>
      <w:proofErr w:type="spellStart"/>
      <w:r w:rsidRPr="0008713D">
        <w:rPr>
          <w:rFonts w:ascii="Gentium Basic" w:hAnsi="Gentium Basic"/>
        </w:rPr>
        <w:t>kasih</w:t>
      </w:r>
      <w:proofErr w:type="spellEnd"/>
      <w:r w:rsidRPr="0008713D">
        <w:rPr>
          <w:rFonts w:ascii="Gentium Basic" w:hAnsi="Gentium Basic"/>
        </w:rPr>
        <w:t xml:space="preserve"> </w:t>
      </w:r>
      <w:proofErr w:type="spellStart"/>
      <w:r w:rsidRPr="0008713D">
        <w:rPr>
          <w:rFonts w:ascii="Gentium Basic" w:hAnsi="Gentium Basic"/>
        </w:rPr>
        <w:t>karunia</w:t>
      </w:r>
      <w:proofErr w:type="spellEnd"/>
      <w:r w:rsidRPr="0008713D">
        <w:rPr>
          <w:rFonts w:ascii="Gentium Basic" w:hAnsi="Gentium Basic"/>
        </w:rPr>
        <w:t xml:space="preserve"> </w:t>
      </w:r>
      <w:proofErr w:type="spellStart"/>
      <w:r w:rsidRPr="0008713D">
        <w:rPr>
          <w:rFonts w:ascii="Gentium Basic" w:hAnsi="Gentium Basic"/>
        </w:rPr>
        <w:t>untuk</w:t>
      </w:r>
      <w:proofErr w:type="spellEnd"/>
      <w:r w:rsidRPr="0008713D">
        <w:rPr>
          <w:rFonts w:ascii="Gentium Basic" w:hAnsi="Gentium Basic"/>
        </w:rPr>
        <w:t xml:space="preserve"> </w:t>
      </w:r>
      <w:proofErr w:type="spellStart"/>
      <w:r w:rsidRPr="0008713D">
        <w:rPr>
          <w:rFonts w:ascii="Gentium Basic" w:hAnsi="Gentium Basic"/>
        </w:rPr>
        <w:t>mendapat</w:t>
      </w:r>
      <w:proofErr w:type="spellEnd"/>
      <w:r w:rsidRPr="0008713D">
        <w:rPr>
          <w:rFonts w:ascii="Gentium Basic" w:hAnsi="Gentium Basic"/>
        </w:rPr>
        <w:t xml:space="preserve"> </w:t>
      </w:r>
      <w:proofErr w:type="spellStart"/>
      <w:r w:rsidRPr="0008713D">
        <w:rPr>
          <w:rFonts w:ascii="Gentium Basic" w:hAnsi="Gentium Basic"/>
        </w:rPr>
        <w:t>pertolongan</w:t>
      </w:r>
      <w:proofErr w:type="spellEnd"/>
      <w:r w:rsidRPr="0008713D">
        <w:rPr>
          <w:rFonts w:ascii="Gentium Basic" w:hAnsi="Gentium Basic"/>
        </w:rPr>
        <w:t xml:space="preserve"> </w:t>
      </w:r>
      <w:proofErr w:type="spellStart"/>
      <w:r w:rsidRPr="0008713D">
        <w:rPr>
          <w:rFonts w:ascii="Gentium Basic" w:hAnsi="Gentium Basic"/>
        </w:rPr>
        <w:t>kita</w:t>
      </w:r>
      <w:proofErr w:type="spellEnd"/>
      <w:r w:rsidRPr="0008713D">
        <w:rPr>
          <w:rFonts w:ascii="Gentium Basic" w:hAnsi="Gentium Basic"/>
        </w:rPr>
        <w:t xml:space="preserve"> pada </w:t>
      </w:r>
      <w:proofErr w:type="spellStart"/>
      <w:r w:rsidRPr="0008713D">
        <w:rPr>
          <w:rFonts w:ascii="Gentium Basic" w:hAnsi="Gentium Basic"/>
        </w:rPr>
        <w:t>waktunya</w:t>
      </w:r>
      <w:proofErr w:type="spellEnd"/>
      <w:r w:rsidRPr="0008713D">
        <w:rPr>
          <w:rFonts w:ascii="Gentium Basic" w:hAnsi="Gentium Basic"/>
        </w:rPr>
        <w:t xml:space="preserve">. </w:t>
      </w:r>
    </w:p>
    <w:p w14:paraId="56923D21" w14:textId="77777777" w:rsidR="00A63AD0" w:rsidRPr="0008713D" w:rsidRDefault="00A63AD0" w:rsidP="00A63AD0">
      <w:pPr>
        <w:pStyle w:val="ListParagraph"/>
        <w:numPr>
          <w:ilvl w:val="0"/>
          <w:numId w:val="6"/>
        </w:numPr>
        <w:jc w:val="both"/>
        <w:rPr>
          <w:rFonts w:ascii="Gentium Basic" w:hAnsi="Gentium Basic"/>
        </w:rPr>
      </w:pPr>
      <w:proofErr w:type="spellStart"/>
      <w:r w:rsidRPr="0008713D">
        <w:rPr>
          <w:rFonts w:ascii="Gentium Basic" w:hAnsi="Gentium Basic"/>
          <w:b/>
          <w:bCs/>
        </w:rPr>
        <w:lastRenderedPageBreak/>
        <w:t>Mazmur</w:t>
      </w:r>
      <w:proofErr w:type="spellEnd"/>
      <w:r w:rsidRPr="0008713D">
        <w:rPr>
          <w:rFonts w:ascii="Gentium Basic" w:hAnsi="Gentium Basic"/>
          <w:b/>
          <w:bCs/>
        </w:rPr>
        <w:t xml:space="preserve"> 73:25</w:t>
      </w:r>
      <w:r w:rsidRPr="0008713D">
        <w:rPr>
          <w:rFonts w:ascii="Gentium Basic" w:hAnsi="Gentium Basic"/>
        </w:rPr>
        <w:t xml:space="preserve"> : </w:t>
      </w:r>
      <w:proofErr w:type="spellStart"/>
      <w:r w:rsidRPr="0008713D">
        <w:rPr>
          <w:rFonts w:ascii="Gentium Basic" w:hAnsi="Gentium Basic"/>
        </w:rPr>
        <w:t>Siapa</w:t>
      </w:r>
      <w:proofErr w:type="spellEnd"/>
      <w:r w:rsidRPr="0008713D">
        <w:rPr>
          <w:rFonts w:ascii="Gentium Basic" w:hAnsi="Gentium Basic"/>
        </w:rPr>
        <w:t xml:space="preserve"> </w:t>
      </w:r>
      <w:proofErr w:type="spellStart"/>
      <w:r w:rsidRPr="0008713D">
        <w:rPr>
          <w:rFonts w:ascii="Gentium Basic" w:hAnsi="Gentium Basic"/>
        </w:rPr>
        <w:t>gerangan</w:t>
      </w:r>
      <w:proofErr w:type="spellEnd"/>
      <w:r w:rsidRPr="0008713D">
        <w:rPr>
          <w:rFonts w:ascii="Gentium Basic" w:hAnsi="Gentium Basic"/>
        </w:rPr>
        <w:t xml:space="preserve"> </w:t>
      </w:r>
      <w:proofErr w:type="spellStart"/>
      <w:r w:rsidRPr="0008713D">
        <w:rPr>
          <w:rFonts w:ascii="Gentium Basic" w:hAnsi="Gentium Basic"/>
        </w:rPr>
        <w:t>ada</w:t>
      </w:r>
      <w:proofErr w:type="spellEnd"/>
      <w:r w:rsidRPr="0008713D">
        <w:rPr>
          <w:rFonts w:ascii="Gentium Basic" w:hAnsi="Gentium Basic"/>
        </w:rPr>
        <w:t xml:space="preserve"> </w:t>
      </w:r>
      <w:proofErr w:type="spellStart"/>
      <w:r w:rsidRPr="0008713D">
        <w:rPr>
          <w:rFonts w:ascii="Gentium Basic" w:hAnsi="Gentium Basic"/>
        </w:rPr>
        <w:t>padaku</w:t>
      </w:r>
      <w:proofErr w:type="spellEnd"/>
      <w:r w:rsidRPr="0008713D">
        <w:rPr>
          <w:rFonts w:ascii="Gentium Basic" w:hAnsi="Gentium Basic"/>
        </w:rPr>
        <w:t xml:space="preserve"> di </w:t>
      </w:r>
      <w:proofErr w:type="spellStart"/>
      <w:r w:rsidRPr="0008713D">
        <w:rPr>
          <w:rFonts w:ascii="Gentium Basic" w:hAnsi="Gentium Basic"/>
        </w:rPr>
        <w:t>sorga</w:t>
      </w:r>
      <w:proofErr w:type="spellEnd"/>
      <w:r w:rsidRPr="0008713D">
        <w:rPr>
          <w:rFonts w:ascii="Gentium Basic" w:hAnsi="Gentium Basic"/>
        </w:rPr>
        <w:t xml:space="preserve"> </w:t>
      </w:r>
      <w:proofErr w:type="spellStart"/>
      <w:r w:rsidRPr="0008713D">
        <w:rPr>
          <w:rFonts w:ascii="Gentium Basic" w:hAnsi="Gentium Basic"/>
        </w:rPr>
        <w:t>selain</w:t>
      </w:r>
      <w:proofErr w:type="spellEnd"/>
      <w:r w:rsidRPr="0008713D">
        <w:rPr>
          <w:rFonts w:ascii="Gentium Basic" w:hAnsi="Gentium Basic"/>
        </w:rPr>
        <w:t xml:space="preserve"> </w:t>
      </w:r>
      <w:proofErr w:type="spellStart"/>
      <w:r w:rsidRPr="0008713D">
        <w:rPr>
          <w:rFonts w:ascii="Gentium Basic" w:hAnsi="Gentium Basic"/>
        </w:rPr>
        <w:t>Engkau</w:t>
      </w:r>
      <w:proofErr w:type="spellEnd"/>
      <w:r w:rsidRPr="0008713D">
        <w:rPr>
          <w:rFonts w:ascii="Gentium Basic" w:hAnsi="Gentium Basic"/>
        </w:rPr>
        <w:t>?</w:t>
      </w:r>
      <w:r w:rsidRPr="0008713D">
        <w:rPr>
          <w:rFonts w:ascii="Gentium Basic" w:hAnsi="Gentium Basic"/>
          <w:vertAlign w:val="superscript"/>
        </w:rPr>
        <w:t> </w:t>
      </w:r>
      <w:r w:rsidRPr="0008713D">
        <w:rPr>
          <w:rFonts w:ascii="Gentium Basic" w:hAnsi="Gentium Basic"/>
        </w:rPr>
        <w:t xml:space="preserve"> Selain </w:t>
      </w:r>
      <w:proofErr w:type="spellStart"/>
      <w:r w:rsidRPr="0008713D">
        <w:rPr>
          <w:rFonts w:ascii="Gentium Basic" w:hAnsi="Gentium Basic"/>
        </w:rPr>
        <w:t>Engkau</w:t>
      </w:r>
      <w:proofErr w:type="spellEnd"/>
      <w:r w:rsidRPr="0008713D">
        <w:rPr>
          <w:rFonts w:ascii="Gentium Basic" w:hAnsi="Gentium Basic"/>
        </w:rPr>
        <w:t> </w:t>
      </w:r>
      <w:proofErr w:type="spellStart"/>
      <w:r w:rsidRPr="0008713D">
        <w:rPr>
          <w:rFonts w:ascii="Gentium Basic" w:hAnsi="Gentium Basic"/>
        </w:rPr>
        <w:t>tidak</w:t>
      </w:r>
      <w:proofErr w:type="spellEnd"/>
      <w:r w:rsidRPr="0008713D">
        <w:rPr>
          <w:rFonts w:ascii="Gentium Basic" w:hAnsi="Gentium Basic"/>
        </w:rPr>
        <w:t xml:space="preserve"> </w:t>
      </w:r>
      <w:proofErr w:type="spellStart"/>
      <w:r w:rsidRPr="0008713D">
        <w:rPr>
          <w:rFonts w:ascii="Gentium Basic" w:hAnsi="Gentium Basic"/>
        </w:rPr>
        <w:t>ada</w:t>
      </w:r>
      <w:proofErr w:type="spellEnd"/>
      <w:r w:rsidRPr="0008713D">
        <w:rPr>
          <w:rFonts w:ascii="Gentium Basic" w:hAnsi="Gentium Basic"/>
        </w:rPr>
        <w:t xml:space="preserve"> yang </w:t>
      </w:r>
      <w:proofErr w:type="spellStart"/>
      <w:r w:rsidRPr="0008713D">
        <w:rPr>
          <w:rFonts w:ascii="Gentium Basic" w:hAnsi="Gentium Basic"/>
        </w:rPr>
        <w:t>kuingini</w:t>
      </w:r>
      <w:proofErr w:type="spellEnd"/>
      <w:r w:rsidRPr="0008713D">
        <w:rPr>
          <w:rFonts w:ascii="Gentium Basic" w:hAnsi="Gentium Basic"/>
        </w:rPr>
        <w:t xml:space="preserve"> di </w:t>
      </w:r>
      <w:proofErr w:type="spellStart"/>
      <w:r w:rsidRPr="0008713D">
        <w:rPr>
          <w:rFonts w:ascii="Gentium Basic" w:hAnsi="Gentium Basic"/>
        </w:rPr>
        <w:t>bumi</w:t>
      </w:r>
      <w:proofErr w:type="spellEnd"/>
      <w:r w:rsidRPr="0008713D">
        <w:rPr>
          <w:rFonts w:ascii="Gentium Basic" w:hAnsi="Gentium Basic"/>
        </w:rPr>
        <w:t xml:space="preserve">. </w:t>
      </w:r>
    </w:p>
    <w:p w14:paraId="433FF3C7" w14:textId="77777777" w:rsidR="00A63AD0" w:rsidRPr="0008713D" w:rsidRDefault="00A63AD0" w:rsidP="00B61769">
      <w:pPr>
        <w:spacing w:line="276" w:lineRule="auto"/>
        <w:ind w:firstLine="709"/>
        <w:jc w:val="both"/>
        <w:rPr>
          <w:rFonts w:ascii="Gentium Basic" w:hAnsi="Gentium Basic"/>
        </w:rPr>
      </w:pPr>
      <w:r w:rsidRPr="0008713D">
        <w:rPr>
          <w:rFonts w:ascii="Gentium Basic" w:hAnsi="Gentium Basic"/>
        </w:rPr>
        <w:t xml:space="preserve">Nyanyian himne isi/liriknya berlandaskan dari Firman Tuhan bahkan mengajarkan ajaran Kristen di dalamnya. Sehingga nyanyian himne selalu relevan hingga hari ini untuk mengajarkan ajaran Kristen, nyanyian himne dapat menjadi alat utama yang siap yang dimiliki gereja pada hari ini untuk mengajarkan: ibadah, pendidikan, penginjilan, dan pelayanan. </w:t>
      </w:r>
    </w:p>
    <w:p w14:paraId="0777FC80" w14:textId="77777777" w:rsidR="00A63AD0" w:rsidRPr="0008713D" w:rsidRDefault="00A63AD0" w:rsidP="00B61769">
      <w:pPr>
        <w:spacing w:line="276" w:lineRule="auto"/>
        <w:ind w:firstLine="709"/>
        <w:jc w:val="both"/>
        <w:rPr>
          <w:rFonts w:ascii="Gentium Basic" w:hAnsi="Gentium Basic"/>
        </w:rPr>
      </w:pPr>
      <w:r w:rsidRPr="0008713D">
        <w:rPr>
          <w:rFonts w:ascii="Gentium Basic" w:hAnsi="Gentium Basic"/>
        </w:rPr>
        <w:t xml:space="preserve">Contoh himne lain yang didapati pada jemaat adalah </w:t>
      </w:r>
      <w:r w:rsidRPr="0008713D">
        <w:rPr>
          <w:rFonts w:ascii="Gentium Basic" w:hAnsi="Gentium Basic"/>
          <w:i/>
        </w:rPr>
        <w:t>KJ: 40 “Ajaib benar Anugerah”</w:t>
      </w:r>
      <w:r w:rsidRPr="0008713D">
        <w:rPr>
          <w:rFonts w:ascii="Gentium Basic" w:hAnsi="Gentium Basic"/>
        </w:rPr>
        <w:t xml:space="preserve"> dimana Himne ini terkenal karena liriknya yang menyentuh tentang kasih karunia Tuhan yang menyelamatkan manusia dari dosa. </w:t>
      </w:r>
      <w:r w:rsidRPr="0008713D">
        <w:rPr>
          <w:rFonts w:ascii="Gentium Basic" w:hAnsi="Gentium Basic"/>
          <w:i/>
        </w:rPr>
        <w:t>KJ No. 64 “Bila kulihat Bintang Gemerlapan"</w:t>
      </w:r>
      <w:r w:rsidRPr="0008713D">
        <w:rPr>
          <w:rFonts w:ascii="Gentium Basic" w:hAnsi="Gentium Basic"/>
        </w:rPr>
        <w:t xml:space="preserve"> Himne ini adalah lagu pujian yang mengagungkan kebesaran dan keagungan Tuhan atas segala ciptaan-Nya. </w:t>
      </w:r>
      <w:r w:rsidRPr="0008713D">
        <w:rPr>
          <w:rFonts w:ascii="Gentium Basic" w:hAnsi="Gentium Basic"/>
          <w:i/>
        </w:rPr>
        <w:t>KJ No. 410 “Tenanglah kini Hatiku”</w:t>
      </w:r>
      <w:r w:rsidRPr="0008713D">
        <w:rPr>
          <w:rFonts w:ascii="Gentium Basic" w:hAnsi="Gentium Basic"/>
        </w:rPr>
        <w:t xml:space="preserve"> Himne ini berisi pesan penghiburan dan penyerahan diri kepada Tuhan dalam menghadapi cobaan hidup. </w:t>
      </w:r>
      <w:r w:rsidRPr="0008713D">
        <w:rPr>
          <w:rFonts w:ascii="Gentium Basic" w:hAnsi="Gentium Basic"/>
          <w:i/>
        </w:rPr>
        <w:t>KJ No.2 “Suci, Suci, Suci”</w:t>
      </w:r>
      <w:r w:rsidRPr="0008713D">
        <w:rPr>
          <w:rFonts w:ascii="Gentium Basic" w:hAnsi="Gentium Basic"/>
        </w:rPr>
        <w:t xml:space="preserve"> Himne ini adalah pujian kepada Tuhan yang kudus, penuh hormat, dan biasanya dinyanyikan dalam liturgi formal pada saat pembukaan kebaktian jemaat.</w:t>
      </w:r>
    </w:p>
    <w:p w14:paraId="211E80DC" w14:textId="77777777" w:rsidR="00A63AD0" w:rsidRPr="0008713D" w:rsidRDefault="00A63AD0" w:rsidP="00B61769">
      <w:pPr>
        <w:spacing w:line="276" w:lineRule="auto"/>
        <w:ind w:firstLine="709"/>
        <w:jc w:val="both"/>
        <w:rPr>
          <w:rFonts w:ascii="Gentium Basic" w:hAnsi="Gentium Basic"/>
        </w:rPr>
      </w:pPr>
      <w:r w:rsidRPr="0008713D">
        <w:rPr>
          <w:rFonts w:ascii="Gentium Basic" w:hAnsi="Gentium Basic"/>
        </w:rPr>
        <w:t>Pelayan Kristen di gereja, baik musisi atau non-musisi, harus memiliki kesempatan dan kewajiban untuk memahami buku nyanyian himne (Kidung Jemaat) atau buku nyanyian rohani mereka secara teologis. Seorang pengisi liturgi gereja seharusnya menerapkan teknik ekspositoris tertentu untuk mengungkapkan ajaran teologis dan implikasinya dari nyanyian himne.</w:t>
      </w:r>
    </w:p>
    <w:p w14:paraId="2A4240E7" w14:textId="77777777" w:rsidR="00A63AD0" w:rsidRPr="0008713D" w:rsidRDefault="00A63AD0" w:rsidP="00B61769">
      <w:pPr>
        <w:spacing w:line="276" w:lineRule="auto"/>
        <w:ind w:firstLine="709"/>
        <w:jc w:val="both"/>
        <w:rPr>
          <w:rFonts w:ascii="Gentium Basic" w:hAnsi="Gentium Basic"/>
        </w:rPr>
      </w:pPr>
      <w:r w:rsidRPr="0008713D">
        <w:rPr>
          <w:rFonts w:ascii="Gentium Basic" w:hAnsi="Gentium Basic"/>
        </w:rPr>
        <w:t>Maka dapat dikatakan bahwa jemaat dapat belajar tentang nilai-nilai Kristen melalui nyanyian himne. Memahami tentang Tuhan, gereja, dunia, dan diri sendiri tidak hanya melalui Sekolah Minggu ataupun pendalaman Alkitab saja. Melalui pujian yang dinyanyikan, jemaat juga dapat belajar tentang kekristenan, secara khusus melalui nyanyian himne. Dengan cara dinyanyikan secara berulang-ulang, serta memahami makna dari lirik nyanyian himne yang dinyanyikan, secara tidak sadar, jemaat juga akan mendapatkan suatu ajaran Kristen, tentunya melalui musik.</w:t>
      </w:r>
    </w:p>
    <w:p w14:paraId="4AC0B49C" w14:textId="77777777" w:rsidR="00A63AD0" w:rsidRPr="0008713D" w:rsidRDefault="00A63AD0" w:rsidP="00B61769">
      <w:pPr>
        <w:spacing w:after="200" w:line="276" w:lineRule="auto"/>
        <w:ind w:firstLine="709"/>
        <w:jc w:val="both"/>
        <w:rPr>
          <w:rFonts w:ascii="Gentium Basic" w:eastAsiaTheme="minorHAnsi" w:hAnsi="Gentium Basic" w:cstheme="minorBidi"/>
          <w:kern w:val="2"/>
          <w14:ligatures w14:val="standardContextual"/>
        </w:rPr>
      </w:pPr>
      <w:r w:rsidRPr="0008713D">
        <w:rPr>
          <w:rFonts w:ascii="Gentium Basic" w:eastAsia="Times New Roman" w:hAnsi="Gentium Basic" w:cs="Arial"/>
        </w:rPr>
        <w:t xml:space="preserve">Jenis musik yang digunakan dalam peribadatan pada lokasi penelitian terlihat sangat beragam, mulai dari musik tradisional hingga musik kontemporer, tetapi sebagaimana telah dipaparkan diatas, himne mempunyai porsi terbesar dalam peribadatan. Yang terpenting adalah musik tersebut memiliki lirik yang berpusat pada Kristus dan dapat menyentuh hati jemaat. Sehingga keadiran </w:t>
      </w:r>
      <w:r w:rsidRPr="0008713D">
        <w:rPr>
          <w:rFonts w:ascii="Gentium Basic" w:eastAsia="Times New Roman" w:hAnsi="Gentium Basic" w:cs="Arial"/>
          <w:bdr w:val="none" w:sz="0" w:space="0" w:color="auto" w:frame="1"/>
        </w:rPr>
        <w:t xml:space="preserve">Secara umum, musik dalam peribadatan Kristen bertujuan untuk membawa jemaat kepada pengalaman spiritual secara pribadi dengan Tuhan, memperkuat komunitas iman, mengajarkan kebenaran dan doktrin dalam Alkitab, serta memberikan penghiburan dan harapan kepada jemaat. </w:t>
      </w:r>
    </w:p>
    <w:p w14:paraId="5DDDA494" w14:textId="77777777" w:rsidR="00A63AD0" w:rsidRPr="0008713D" w:rsidRDefault="00A63AD0" w:rsidP="00B61769">
      <w:pPr>
        <w:spacing w:before="100" w:beforeAutospacing="1" w:after="100" w:afterAutospacing="1" w:line="276" w:lineRule="auto"/>
        <w:ind w:firstLine="567"/>
        <w:jc w:val="both"/>
        <w:rPr>
          <w:rFonts w:ascii="Gentium Basic" w:hAnsi="Gentium Basic"/>
        </w:rPr>
      </w:pPr>
      <w:r w:rsidRPr="0008713D">
        <w:rPr>
          <w:rFonts w:ascii="Gentium Basic" w:hAnsi="Gentium Basic"/>
        </w:rPr>
        <w:t xml:space="preserve">Peneliti mendapati bahwa musik gerejawi dalam hal ini himne yang dibawakan bukan sekadar unsur tambahan dalam ibadah/kebaktian gereja; namun adalah bagian integral dari pengalaman keagamaan yang membantu menghubungkan jemaat dengan nilai-nilai kristiani, memperkuat dasar pengajaran / doktrin kristen, dan menjadi dasar keyakinan dan iman. Sehingga Musisi gereja  atau pengisi liturgi pun dituntut untuk dapat menciptakan nuansa-nuansa rohani yang memberi ruang bagi refleksi dan renungan, yang menjadikan musik gerejawi sebagai salah satu bentuk seni yang paling dihormati dalam tradisi gereja (Siahaan 2021). </w:t>
      </w:r>
    </w:p>
    <w:p w14:paraId="1AFFAECA" w14:textId="77777777" w:rsidR="00A63AD0" w:rsidRPr="0008713D" w:rsidRDefault="00A63AD0" w:rsidP="00B61769">
      <w:pPr>
        <w:spacing w:line="276" w:lineRule="auto"/>
        <w:ind w:firstLine="851"/>
        <w:jc w:val="both"/>
        <w:rPr>
          <w:rFonts w:ascii="Gentium Basic" w:hAnsi="Gentium Basic"/>
        </w:rPr>
      </w:pPr>
      <w:r w:rsidRPr="0008713D">
        <w:rPr>
          <w:rFonts w:ascii="Gentium Basic" w:hAnsi="Gentium Basic"/>
        </w:rPr>
        <w:t xml:space="preserve">Nyanyian himne memang terbukti mempunyai pesan yang alkitabiah dan teologis yang benar, sehingga dengan mudah dapat dijadikan sebgai media pengajaran dan memang terbukti demikian. Melalui studi ini pada bab-bab sebelumnya juga telah memaparkan bukti-bukti bahwa nyanyian himne adalah ekstrak dari Alkitab dan teologi atau ajaran Kristen. </w:t>
      </w:r>
    </w:p>
    <w:p w14:paraId="5DE139DF" w14:textId="77777777" w:rsidR="00A63AD0" w:rsidRPr="0008713D" w:rsidRDefault="00A63AD0" w:rsidP="00B61769">
      <w:pPr>
        <w:spacing w:line="276" w:lineRule="auto"/>
        <w:ind w:firstLine="851"/>
        <w:jc w:val="both"/>
        <w:rPr>
          <w:rFonts w:ascii="Gentium Basic" w:hAnsi="Gentium Basic" w:cs="Times New Roman"/>
        </w:rPr>
      </w:pPr>
      <w:r w:rsidRPr="0008713D">
        <w:rPr>
          <w:rFonts w:ascii="Gentium Basic" w:hAnsi="Gentium Basic"/>
        </w:rPr>
        <w:t xml:space="preserve">Melalui studi ini, penulis mengajak dan mendorong para pemimpin gereja untuk menyeleksi nyanyian-nyanyian yang mereka nyanyikan, termasuk memilih nyanyian-nyanyian himne yang tepat </w:t>
      </w:r>
      <w:r w:rsidRPr="0008713D">
        <w:rPr>
          <w:rFonts w:ascii="Gentium Basic" w:hAnsi="Gentium Basic"/>
        </w:rPr>
        <w:lastRenderedPageBreak/>
        <w:t>untuk mengajar jemaat. Gereja juga perlu untuk memberikan penjelasan mengenai isi teks atau pengarajan yang disampaikan oleh suatu nyanyian, dapat berupa khotbah atau membuka sebuah kelas untuk jemaat yang di dalamnya membahas pesan atau pengajaran yang disampaikan oleh suatu nyanyian</w:t>
      </w:r>
    </w:p>
    <w:p w14:paraId="24760C96" w14:textId="77777777" w:rsidR="001F0AE2" w:rsidRPr="0008713D" w:rsidRDefault="00D779C7">
      <w:pPr>
        <w:pBdr>
          <w:top w:val="nil"/>
          <w:left w:val="nil"/>
          <w:bottom w:val="nil"/>
          <w:right w:val="nil"/>
          <w:between w:val="nil"/>
        </w:pBdr>
        <w:spacing w:after="0" w:line="240" w:lineRule="auto"/>
        <w:jc w:val="both"/>
        <w:rPr>
          <w:rFonts w:ascii="Gentium Basic" w:eastAsia="Gentium Basic" w:hAnsi="Gentium Basic" w:cs="Gentium Basic"/>
          <w:b/>
        </w:rPr>
      </w:pPr>
      <w:r w:rsidRPr="0008713D">
        <w:rPr>
          <w:rFonts w:ascii="Gentium Basic" w:eastAsia="Gentium Basic" w:hAnsi="Gentium Basic" w:cs="Gentium Basic"/>
          <w:b/>
        </w:rPr>
        <w:t>KESIMPULAN</w:t>
      </w:r>
    </w:p>
    <w:p w14:paraId="5FCD9189" w14:textId="77777777" w:rsidR="00A63AD0" w:rsidRPr="0008713D" w:rsidRDefault="00A63AD0" w:rsidP="00B61769">
      <w:pPr>
        <w:spacing w:after="0" w:line="276" w:lineRule="auto"/>
        <w:ind w:firstLine="567"/>
        <w:jc w:val="both"/>
        <w:rPr>
          <w:rFonts w:ascii="Gentium Basic" w:eastAsia="Times New Roman" w:hAnsi="Gentium Basic" w:cs="Arial"/>
          <w:bdr w:val="none" w:sz="0" w:space="0" w:color="auto" w:frame="1"/>
        </w:rPr>
      </w:pPr>
      <w:r w:rsidRPr="0008713D">
        <w:rPr>
          <w:rFonts w:ascii="Gentium Basic" w:eastAsia="Times New Roman" w:hAnsi="Gentium Basic" w:cs="Arial"/>
          <w:bdr w:val="none" w:sz="0" w:space="0" w:color="auto" w:frame="1"/>
        </w:rPr>
        <w:t>Musik adalah anugerah dari Tuhan yang dapat memperkaya kehidupan spiritual kita.</w:t>
      </w:r>
      <w:r w:rsidRPr="0008713D">
        <w:rPr>
          <w:rFonts w:ascii="Gentium Basic" w:eastAsia="Times New Roman" w:hAnsi="Gentium Basic" w:cs="Arial"/>
        </w:rPr>
        <w:t xml:space="preserve"> Dalam peribadatan Kristen, musik memainkan peran yang sangat penting dalam menghubungkan kita dengan Tuhan dan sesama. </w:t>
      </w:r>
      <w:r w:rsidRPr="0008713D">
        <w:rPr>
          <w:rFonts w:ascii="Gentium Basic" w:eastAsia="Times New Roman" w:hAnsi="Gentium Basic" w:cs="Arial"/>
          <w:bdr w:val="none" w:sz="0" w:space="0" w:color="auto" w:frame="1"/>
        </w:rPr>
        <w:t xml:space="preserve">Melalui musik, kita dapat mengungkapkan iman, harapan, dan cinta kita kepada Tuhan. </w:t>
      </w:r>
    </w:p>
    <w:p w14:paraId="6C5513B4" w14:textId="77777777" w:rsidR="00A63AD0" w:rsidRPr="0008713D" w:rsidRDefault="00A63AD0" w:rsidP="00B61769">
      <w:pPr>
        <w:spacing w:after="0" w:line="276" w:lineRule="auto"/>
        <w:ind w:firstLine="567"/>
        <w:jc w:val="both"/>
        <w:rPr>
          <w:rFonts w:ascii="Gentium Basic" w:hAnsi="Gentium Basic"/>
        </w:rPr>
      </w:pPr>
      <w:r w:rsidRPr="0008713D">
        <w:rPr>
          <w:rFonts w:ascii="Gentium Basic" w:hAnsi="Gentium Basic"/>
        </w:rPr>
        <w:t>Musik dalam kebaktian Minggu di gereja Kristen bukan sekadar pengisi waktu atau hiburan, melainkan sarana yang membantu umat untuk berfokus, mengekspresikan iman, dan belajar melalui pujian dan penyembahan. Himne dalam kebaktian dapat digunakan untuk menciptakan pengalaman yang lebih menyeluruh dan mendalam dalam beribadah, memperkaya perjalanan iman jemaat, dan memperkuat ikatan persekutuan mereka sebagai satu tubuh Kristus.</w:t>
      </w:r>
    </w:p>
    <w:p w14:paraId="16E1BF8D" w14:textId="77777777" w:rsidR="00A63AD0" w:rsidRPr="0008713D" w:rsidRDefault="00A63AD0" w:rsidP="00B61769">
      <w:pPr>
        <w:spacing w:after="0" w:line="276" w:lineRule="auto"/>
        <w:ind w:firstLine="567"/>
        <w:jc w:val="both"/>
        <w:rPr>
          <w:rFonts w:ascii="Gentium Basic" w:hAnsi="Gentium Basic"/>
        </w:rPr>
      </w:pPr>
      <w:r w:rsidRPr="0008713D">
        <w:rPr>
          <w:rFonts w:ascii="Gentium Basic" w:hAnsi="Gentium Basic"/>
        </w:rPr>
        <w:t>Meskipun musik gereja saat ini semakin beragam dan banyak gereja menggunakan lagu-lagu pujian modern, himne tetap memiliki tempat istimewa dalam ibadah. Himne masih dinyanyikan dalam kebaktian minggul atau dalam perayaan-perayaan khusus. Gereja-gereja dengan liturgi yang lebih formal juga terus menggunakan himne sebagai bagian dari ibadah mereka. Selain itu, beberapa gereja juga menggunakan aransemen baru untuk himne, menggabungkan gaya musik modern dengan lirik dan struktur himne tradisional.</w:t>
      </w:r>
      <w:r w:rsidRPr="0008713D">
        <w:rPr>
          <w:rFonts w:ascii="Gentium Basic" w:hAnsi="Gentium Basic"/>
        </w:rPr>
        <w:cr/>
      </w:r>
    </w:p>
    <w:p w14:paraId="6D7E5212" w14:textId="77777777" w:rsidR="001F0AE2" w:rsidRPr="0008713D" w:rsidRDefault="00D779C7">
      <w:pPr>
        <w:pBdr>
          <w:top w:val="nil"/>
          <w:left w:val="nil"/>
          <w:bottom w:val="nil"/>
          <w:right w:val="nil"/>
          <w:between w:val="nil"/>
        </w:pBdr>
        <w:spacing w:after="0" w:line="240" w:lineRule="auto"/>
        <w:jc w:val="both"/>
        <w:rPr>
          <w:rFonts w:ascii="Gentium Basic" w:eastAsia="Gentium Basic" w:hAnsi="Gentium Basic" w:cs="Gentium Basic"/>
          <w:b/>
        </w:rPr>
      </w:pPr>
      <w:r w:rsidRPr="0008713D">
        <w:rPr>
          <w:rFonts w:ascii="Gentium Basic" w:eastAsia="Gentium Basic" w:hAnsi="Gentium Basic" w:cs="Gentium Basic"/>
          <w:b/>
        </w:rPr>
        <w:t>DAFTAR PUSTAKA</w:t>
      </w:r>
    </w:p>
    <w:p w14:paraId="221F722E" w14:textId="77777777" w:rsidR="001F0AE2" w:rsidRPr="0008713D" w:rsidRDefault="001F0AE2">
      <w:pPr>
        <w:pBdr>
          <w:top w:val="nil"/>
          <w:left w:val="nil"/>
          <w:bottom w:val="nil"/>
          <w:right w:val="nil"/>
          <w:between w:val="nil"/>
        </w:pBdr>
        <w:spacing w:after="0"/>
        <w:rPr>
          <w:rFonts w:ascii="Gentium Basic" w:eastAsia="Gentium Basic" w:hAnsi="Gentium Basic" w:cs="Gentium Basic"/>
        </w:rPr>
      </w:pPr>
    </w:p>
    <w:p w14:paraId="2B6C0915" w14:textId="77777777" w:rsidR="00D779C7" w:rsidRPr="0008713D" w:rsidRDefault="00D779C7" w:rsidP="00981E15">
      <w:pPr>
        <w:shd w:val="clear" w:color="auto" w:fill="FFFFFF"/>
        <w:spacing w:after="120" w:line="240" w:lineRule="auto"/>
        <w:ind w:left="720" w:hanging="720"/>
        <w:jc w:val="both"/>
        <w:rPr>
          <w:rFonts w:ascii="Gentium Basic" w:hAnsi="Gentium Basic" w:cs="Times New Roman"/>
        </w:rPr>
      </w:pPr>
      <w:r w:rsidRPr="0008713D">
        <w:rPr>
          <w:rFonts w:ascii="Gentium Basic" w:hAnsi="Gentium Basic" w:cs="Times New Roman"/>
        </w:rPr>
        <w:t>Alkitab. (2004).</w:t>
      </w:r>
      <w:r w:rsidRPr="0008713D">
        <w:rPr>
          <w:rFonts w:ascii="Gentium Basic" w:hAnsi="Gentium Basic" w:cs="Times New Roman"/>
          <w:spacing w:val="-4"/>
        </w:rPr>
        <w:t xml:space="preserve"> </w:t>
      </w:r>
      <w:r w:rsidRPr="0008713D">
        <w:rPr>
          <w:rFonts w:ascii="Gentium Basic" w:hAnsi="Gentium Basic" w:cs="Times New Roman"/>
        </w:rPr>
        <w:t>Lembaga</w:t>
      </w:r>
      <w:r w:rsidRPr="0008713D">
        <w:rPr>
          <w:rFonts w:ascii="Gentium Basic" w:hAnsi="Gentium Basic" w:cs="Times New Roman"/>
          <w:spacing w:val="3"/>
        </w:rPr>
        <w:t xml:space="preserve"> </w:t>
      </w:r>
      <w:r w:rsidRPr="0008713D">
        <w:rPr>
          <w:rFonts w:ascii="Gentium Basic" w:hAnsi="Gentium Basic" w:cs="Times New Roman"/>
        </w:rPr>
        <w:t>Alkitab</w:t>
      </w:r>
      <w:r w:rsidRPr="0008713D">
        <w:rPr>
          <w:rFonts w:ascii="Gentium Basic" w:hAnsi="Gentium Basic" w:cs="Times New Roman"/>
          <w:spacing w:val="-7"/>
        </w:rPr>
        <w:t xml:space="preserve"> </w:t>
      </w:r>
      <w:r w:rsidRPr="0008713D">
        <w:rPr>
          <w:rFonts w:ascii="Gentium Basic" w:hAnsi="Gentium Basic" w:cs="Times New Roman"/>
        </w:rPr>
        <w:t>Indonesia: Jakarta.</w:t>
      </w:r>
    </w:p>
    <w:p w14:paraId="6AA53136" w14:textId="77777777" w:rsidR="00D779C7" w:rsidRPr="0008713D" w:rsidRDefault="00D779C7" w:rsidP="00981E15">
      <w:pPr>
        <w:shd w:val="clear" w:color="auto" w:fill="FFFFFF"/>
        <w:spacing w:after="120" w:line="240" w:lineRule="auto"/>
        <w:ind w:left="720" w:hanging="720"/>
        <w:jc w:val="both"/>
        <w:rPr>
          <w:rFonts w:ascii="Gentium Basic" w:eastAsia="Times New Roman" w:hAnsi="Gentium Basic" w:cs="Times New Roman"/>
          <w:lang w:val="en-US"/>
        </w:rPr>
      </w:pPr>
      <w:r w:rsidRPr="0008713D">
        <w:rPr>
          <w:rFonts w:ascii="Gentium Basic" w:eastAsia="Times New Roman" w:hAnsi="Gentium Basic" w:cs="Times New Roman"/>
        </w:rPr>
        <w:t>Andaryani, E. T. (2019). Pengaruh Musik Dalam Meningkatkan Mood Boo</w:t>
      </w:r>
      <w:r w:rsidR="004C2E83" w:rsidRPr="0008713D">
        <w:rPr>
          <w:rFonts w:ascii="Gentium Basic" w:eastAsia="Times New Roman" w:hAnsi="Gentium Basic" w:cs="Times New Roman"/>
        </w:rPr>
        <w:t>ster Mahasiswa. Musikolastika</w:t>
      </w:r>
    </w:p>
    <w:p w14:paraId="5E5DC280" w14:textId="77777777" w:rsidR="00D779C7" w:rsidRPr="0008713D" w:rsidRDefault="00D779C7" w:rsidP="00981E15">
      <w:pPr>
        <w:shd w:val="clear" w:color="auto" w:fill="FFFFFF"/>
        <w:spacing w:after="120" w:line="240" w:lineRule="auto"/>
        <w:ind w:left="720" w:hanging="720"/>
        <w:jc w:val="both"/>
        <w:rPr>
          <w:rFonts w:ascii="Gentium Basic" w:hAnsi="Gentium Basic" w:cs="Times New Roman"/>
        </w:rPr>
      </w:pPr>
      <w:r w:rsidRPr="0008713D">
        <w:rPr>
          <w:rFonts w:ascii="Gentium Basic" w:hAnsi="Gentium Basic" w:cs="Times New Roman"/>
        </w:rPr>
        <w:t xml:space="preserve">Praises and Worship: The Priority, Purpose and Portrayal of Worship, Lecture notes, International School of Ministry: The International Curriculum, Trimester 1. Good Shepherd Ministry International, USA. </w:t>
      </w:r>
    </w:p>
    <w:p w14:paraId="4DFB9931" w14:textId="77777777" w:rsidR="00D779C7" w:rsidRPr="0008713D" w:rsidRDefault="00D779C7" w:rsidP="00981E15">
      <w:pPr>
        <w:shd w:val="clear" w:color="auto" w:fill="FFFFFF"/>
        <w:spacing w:after="120" w:line="240" w:lineRule="auto"/>
        <w:ind w:left="720" w:hanging="720"/>
        <w:jc w:val="both"/>
        <w:rPr>
          <w:rFonts w:ascii="Gentium Basic" w:eastAsia="Times New Roman" w:hAnsi="Gentium Basic" w:cs="Times New Roman"/>
        </w:rPr>
      </w:pPr>
      <w:r w:rsidRPr="0008713D">
        <w:rPr>
          <w:rFonts w:ascii="Gentium Basic" w:hAnsi="Gentium Basic" w:cs="Times New Roman"/>
        </w:rPr>
        <w:t>Begbie, Jeremy.(2003). Theology, Music and Time. University Press, Cambridge. Gilbert, Rouget. 1985. Music and Trance: a theory of relations between music and possession. The University of Press. Chicago.</w:t>
      </w:r>
    </w:p>
    <w:p w14:paraId="4830CDD5" w14:textId="77777777" w:rsidR="00D779C7" w:rsidRPr="0008713D" w:rsidRDefault="00D779C7" w:rsidP="00981E15">
      <w:pPr>
        <w:shd w:val="clear" w:color="auto" w:fill="FFFFFF"/>
        <w:spacing w:after="120" w:line="240" w:lineRule="auto"/>
        <w:ind w:left="720" w:hanging="720"/>
        <w:jc w:val="both"/>
        <w:rPr>
          <w:rFonts w:ascii="Gentium Basic" w:eastAsia="Times New Roman" w:hAnsi="Gentium Basic" w:cs="Times New Roman"/>
        </w:rPr>
      </w:pPr>
      <w:r w:rsidRPr="0008713D">
        <w:rPr>
          <w:rFonts w:ascii="Gentium Basic" w:eastAsia="Times New Roman" w:hAnsi="Gentium Basic" w:cs="Times New Roman"/>
        </w:rPr>
        <w:t xml:space="preserve">Cosper, M. (2013). Rhythms of Grace: How the Church’s Worship Tells the Story of the Gospel. Crossway. </w:t>
      </w:r>
    </w:p>
    <w:p w14:paraId="135546D6" w14:textId="77777777" w:rsidR="00D779C7" w:rsidRPr="0008713D" w:rsidRDefault="00D779C7" w:rsidP="00981E15">
      <w:pPr>
        <w:spacing w:after="120" w:line="240" w:lineRule="auto"/>
        <w:ind w:left="720" w:right="1221" w:hanging="720"/>
        <w:jc w:val="both"/>
        <w:rPr>
          <w:rFonts w:ascii="Gentium Basic" w:hAnsi="Gentium Basic"/>
          <w:lang w:val="en-US"/>
        </w:rPr>
      </w:pPr>
      <w:r w:rsidRPr="0008713D">
        <w:rPr>
          <w:rFonts w:ascii="Gentium Basic" w:hAnsi="Gentium Basic"/>
        </w:rPr>
        <w:t>Handel</w:t>
      </w:r>
      <w:r w:rsidRPr="0008713D">
        <w:rPr>
          <w:rFonts w:ascii="Gentium Basic" w:hAnsi="Gentium Basic"/>
          <w:spacing w:val="2"/>
        </w:rPr>
        <w:t xml:space="preserve"> </w:t>
      </w:r>
      <w:r w:rsidRPr="0008713D">
        <w:rPr>
          <w:rFonts w:ascii="Gentium Basic" w:hAnsi="Gentium Basic"/>
        </w:rPr>
        <w:t>Ohn.</w:t>
      </w:r>
      <w:r w:rsidRPr="0008713D">
        <w:rPr>
          <w:rFonts w:ascii="Gentium Basic" w:hAnsi="Gentium Basic"/>
          <w:spacing w:val="10"/>
        </w:rPr>
        <w:t xml:space="preserve"> (</w:t>
      </w:r>
      <w:r w:rsidRPr="0008713D">
        <w:rPr>
          <w:rFonts w:ascii="Gentium Basic" w:hAnsi="Gentium Basic"/>
        </w:rPr>
        <w:t>2002).Nyanyian</w:t>
      </w:r>
      <w:r w:rsidRPr="0008713D">
        <w:rPr>
          <w:rFonts w:ascii="Gentium Basic" w:hAnsi="Gentium Basic"/>
          <w:spacing w:val="7"/>
        </w:rPr>
        <w:t xml:space="preserve"> </w:t>
      </w:r>
      <w:r w:rsidRPr="0008713D">
        <w:rPr>
          <w:rFonts w:ascii="Gentium Basic" w:hAnsi="Gentium Basic"/>
        </w:rPr>
        <w:t>Lucifer-ikhwal</w:t>
      </w:r>
      <w:r w:rsidRPr="0008713D">
        <w:rPr>
          <w:rFonts w:ascii="Gentium Basic" w:hAnsi="Gentium Basic"/>
          <w:spacing w:val="7"/>
        </w:rPr>
        <w:t xml:space="preserve"> </w:t>
      </w:r>
      <w:r w:rsidRPr="0008713D">
        <w:rPr>
          <w:rFonts w:ascii="Gentium Basic" w:hAnsi="Gentium Basic"/>
        </w:rPr>
        <w:t>Penciptaan,</w:t>
      </w:r>
      <w:r w:rsidRPr="0008713D">
        <w:rPr>
          <w:rFonts w:ascii="Gentium Basic" w:hAnsi="Gentium Basic"/>
          <w:spacing w:val="8"/>
        </w:rPr>
        <w:t xml:space="preserve"> </w:t>
      </w:r>
      <w:r w:rsidRPr="0008713D">
        <w:rPr>
          <w:rFonts w:ascii="Gentium Basic" w:hAnsi="Gentium Basic"/>
        </w:rPr>
        <w:t>Pengaruh</w:t>
      </w:r>
      <w:r w:rsidRPr="0008713D">
        <w:rPr>
          <w:rFonts w:ascii="Gentium Basic" w:hAnsi="Gentium Basic"/>
          <w:spacing w:val="9"/>
        </w:rPr>
        <w:t xml:space="preserve"> </w:t>
      </w:r>
      <w:r w:rsidRPr="0008713D">
        <w:rPr>
          <w:rFonts w:ascii="Gentium Basic" w:hAnsi="Gentium Basic"/>
        </w:rPr>
        <w:t>terhadap</w:t>
      </w:r>
      <w:r w:rsidRPr="0008713D">
        <w:rPr>
          <w:rFonts w:ascii="Gentium Basic" w:hAnsi="Gentium Basic"/>
          <w:spacing w:val="7"/>
        </w:rPr>
        <w:t xml:space="preserve"> </w:t>
      </w:r>
      <w:r w:rsidRPr="0008713D">
        <w:rPr>
          <w:rFonts w:ascii="Gentium Basic" w:hAnsi="Gentium Basic"/>
        </w:rPr>
        <w:t>Kerohani-</w:t>
      </w:r>
      <w:r w:rsidRPr="0008713D">
        <w:rPr>
          <w:rFonts w:ascii="Gentium Basic" w:hAnsi="Gentium Basic"/>
          <w:spacing w:val="-57"/>
        </w:rPr>
        <w:t xml:space="preserve"> </w:t>
      </w:r>
      <w:r w:rsidRPr="0008713D">
        <w:rPr>
          <w:rFonts w:ascii="Gentium Basic" w:hAnsi="Gentium Basic"/>
        </w:rPr>
        <w:t>andan</w:t>
      </w:r>
      <w:r w:rsidRPr="0008713D">
        <w:rPr>
          <w:rFonts w:ascii="Gentium Basic" w:hAnsi="Gentium Basic"/>
          <w:spacing w:val="1"/>
        </w:rPr>
        <w:t xml:space="preserve"> </w:t>
      </w:r>
      <w:r w:rsidRPr="0008713D">
        <w:rPr>
          <w:rFonts w:ascii="Gentium Basic" w:hAnsi="Gentium Basic"/>
        </w:rPr>
        <w:t>Kejiwaan,</w:t>
      </w:r>
      <w:r w:rsidRPr="0008713D">
        <w:rPr>
          <w:rFonts w:ascii="Gentium Basic" w:hAnsi="Gentium Basic"/>
          <w:spacing w:val="3"/>
        </w:rPr>
        <w:t xml:space="preserve"> </w:t>
      </w:r>
      <w:r w:rsidRPr="0008713D">
        <w:rPr>
          <w:rFonts w:ascii="Gentium Basic" w:hAnsi="Gentium Basic"/>
        </w:rPr>
        <w:t>Yayasan</w:t>
      </w:r>
      <w:r w:rsidRPr="0008713D">
        <w:rPr>
          <w:rFonts w:ascii="Gentium Basic" w:hAnsi="Gentium Basic"/>
          <w:spacing w:val="-1"/>
        </w:rPr>
        <w:t xml:space="preserve"> </w:t>
      </w:r>
      <w:r w:rsidRPr="0008713D">
        <w:rPr>
          <w:rFonts w:ascii="Gentium Basic" w:hAnsi="Gentium Basic"/>
        </w:rPr>
        <w:t>Andi,</w:t>
      </w:r>
      <w:r w:rsidRPr="0008713D">
        <w:rPr>
          <w:rFonts w:ascii="Gentium Basic" w:hAnsi="Gentium Basic"/>
          <w:spacing w:val="4"/>
        </w:rPr>
        <w:t xml:space="preserve"> </w:t>
      </w:r>
      <w:r w:rsidR="004C2E83" w:rsidRPr="0008713D">
        <w:rPr>
          <w:rFonts w:ascii="Gentium Basic" w:hAnsi="Gentium Basic"/>
        </w:rPr>
        <w:t>Yogyakarta.</w:t>
      </w:r>
    </w:p>
    <w:p w14:paraId="498B4D25" w14:textId="77777777" w:rsidR="00D779C7" w:rsidRPr="0008713D" w:rsidRDefault="00D779C7" w:rsidP="00981E15">
      <w:pPr>
        <w:spacing w:after="120" w:line="240" w:lineRule="auto"/>
        <w:ind w:left="720" w:right="1080" w:hanging="720"/>
        <w:jc w:val="both"/>
        <w:rPr>
          <w:rFonts w:ascii="Gentium Basic" w:hAnsi="Gentium Basic"/>
        </w:rPr>
      </w:pPr>
      <w:r w:rsidRPr="0008713D">
        <w:rPr>
          <w:rFonts w:ascii="Gentium Basic" w:hAnsi="Gentium Basic"/>
        </w:rPr>
        <w:t>J.L.</w:t>
      </w:r>
      <w:r w:rsidRPr="0008713D">
        <w:rPr>
          <w:rFonts w:ascii="Gentium Basic" w:hAnsi="Gentium Basic"/>
          <w:spacing w:val="19"/>
        </w:rPr>
        <w:t xml:space="preserve"> </w:t>
      </w:r>
      <w:r w:rsidRPr="0008713D">
        <w:rPr>
          <w:rFonts w:ascii="Gentium Basic" w:hAnsi="Gentium Basic"/>
        </w:rPr>
        <w:t>Ch.</w:t>
      </w:r>
      <w:r w:rsidRPr="0008713D">
        <w:rPr>
          <w:rFonts w:ascii="Gentium Basic" w:hAnsi="Gentium Basic"/>
          <w:spacing w:val="24"/>
        </w:rPr>
        <w:t xml:space="preserve"> </w:t>
      </w:r>
      <w:r w:rsidRPr="0008713D">
        <w:rPr>
          <w:rFonts w:ascii="Gentium Basic" w:hAnsi="Gentium Basic"/>
        </w:rPr>
        <w:t>Abineno, (2010).</w:t>
      </w:r>
      <w:r w:rsidRPr="0008713D">
        <w:rPr>
          <w:rFonts w:ascii="Gentium Basic" w:hAnsi="Gentium Basic"/>
          <w:spacing w:val="22"/>
        </w:rPr>
        <w:t xml:space="preserve"> </w:t>
      </w:r>
      <w:r w:rsidRPr="0008713D">
        <w:rPr>
          <w:rFonts w:ascii="Gentium Basic" w:hAnsi="Gentium Basic"/>
        </w:rPr>
        <w:t>Unsur-unsur</w:t>
      </w:r>
      <w:r w:rsidRPr="0008713D">
        <w:rPr>
          <w:rFonts w:ascii="Gentium Basic" w:hAnsi="Gentium Basic"/>
          <w:spacing w:val="15"/>
        </w:rPr>
        <w:t xml:space="preserve"> </w:t>
      </w:r>
      <w:r w:rsidRPr="0008713D">
        <w:rPr>
          <w:rFonts w:ascii="Gentium Basic" w:hAnsi="Gentium Basic"/>
        </w:rPr>
        <w:t>Liturgia:</w:t>
      </w:r>
      <w:r w:rsidRPr="0008713D">
        <w:rPr>
          <w:rFonts w:ascii="Gentium Basic" w:hAnsi="Gentium Basic"/>
          <w:spacing w:val="19"/>
        </w:rPr>
        <w:t xml:space="preserve"> </w:t>
      </w:r>
      <w:r w:rsidRPr="0008713D">
        <w:rPr>
          <w:rFonts w:ascii="Gentium Basic" w:hAnsi="Gentium Basic"/>
        </w:rPr>
        <w:t>yang</w:t>
      </w:r>
      <w:r w:rsidRPr="0008713D">
        <w:rPr>
          <w:rFonts w:ascii="Gentium Basic" w:hAnsi="Gentium Basic"/>
          <w:spacing w:val="17"/>
        </w:rPr>
        <w:t xml:space="preserve"> </w:t>
      </w:r>
      <w:r w:rsidRPr="0008713D">
        <w:rPr>
          <w:rFonts w:ascii="Gentium Basic" w:hAnsi="Gentium Basic"/>
        </w:rPr>
        <w:t>Dipakai</w:t>
      </w:r>
      <w:r w:rsidRPr="0008713D">
        <w:rPr>
          <w:rFonts w:ascii="Gentium Basic" w:hAnsi="Gentium Basic"/>
          <w:spacing w:val="21"/>
        </w:rPr>
        <w:t xml:space="preserve"> </w:t>
      </w:r>
      <w:r w:rsidRPr="0008713D">
        <w:rPr>
          <w:rFonts w:ascii="Gentium Basic" w:hAnsi="Gentium Basic"/>
        </w:rPr>
        <w:t>Gereja-gereja</w:t>
      </w:r>
      <w:r w:rsidRPr="0008713D">
        <w:rPr>
          <w:rFonts w:ascii="Gentium Basic" w:hAnsi="Gentium Basic"/>
          <w:spacing w:val="17"/>
        </w:rPr>
        <w:t xml:space="preserve"> </w:t>
      </w:r>
      <w:r w:rsidRPr="0008713D">
        <w:rPr>
          <w:rFonts w:ascii="Gentium Basic" w:hAnsi="Gentium Basic"/>
        </w:rPr>
        <w:t>di</w:t>
      </w:r>
      <w:r w:rsidRPr="0008713D">
        <w:rPr>
          <w:rFonts w:ascii="Gentium Basic" w:hAnsi="Gentium Basic"/>
          <w:spacing w:val="17"/>
        </w:rPr>
        <w:t xml:space="preserve"> </w:t>
      </w:r>
      <w:r w:rsidRPr="0008713D">
        <w:rPr>
          <w:rFonts w:ascii="Gentium Basic" w:hAnsi="Gentium Basic"/>
        </w:rPr>
        <w:t>Indone-</w:t>
      </w:r>
      <w:r w:rsidRPr="0008713D">
        <w:rPr>
          <w:rFonts w:ascii="Gentium Basic" w:hAnsi="Gentium Basic"/>
          <w:spacing w:val="-57"/>
        </w:rPr>
        <w:t xml:space="preserve"> </w:t>
      </w:r>
      <w:r w:rsidRPr="0008713D">
        <w:rPr>
          <w:rFonts w:ascii="Gentium Basic" w:hAnsi="Gentium Basic"/>
        </w:rPr>
        <w:t>sia,</w:t>
      </w:r>
      <w:r w:rsidRPr="0008713D">
        <w:rPr>
          <w:rFonts w:ascii="Gentium Basic" w:hAnsi="Gentium Basic"/>
          <w:spacing w:val="3"/>
        </w:rPr>
        <w:t xml:space="preserve"> </w:t>
      </w:r>
      <w:r w:rsidRPr="0008713D">
        <w:rPr>
          <w:rFonts w:ascii="Gentium Basic" w:hAnsi="Gentium Basic"/>
        </w:rPr>
        <w:t>BPK</w:t>
      </w:r>
      <w:r w:rsidRPr="0008713D">
        <w:rPr>
          <w:rFonts w:ascii="Gentium Basic" w:hAnsi="Gentium Basic"/>
          <w:spacing w:val="-4"/>
        </w:rPr>
        <w:t xml:space="preserve"> </w:t>
      </w:r>
      <w:r w:rsidRPr="0008713D">
        <w:rPr>
          <w:rFonts w:ascii="Gentium Basic" w:hAnsi="Gentium Basic"/>
        </w:rPr>
        <w:t>Gunung</w:t>
      </w:r>
      <w:r w:rsidRPr="0008713D">
        <w:rPr>
          <w:rFonts w:ascii="Gentium Basic" w:hAnsi="Gentium Basic"/>
          <w:spacing w:val="5"/>
        </w:rPr>
        <w:t xml:space="preserve"> </w:t>
      </w:r>
      <w:r w:rsidRPr="0008713D">
        <w:rPr>
          <w:rFonts w:ascii="Gentium Basic" w:hAnsi="Gentium Basic"/>
        </w:rPr>
        <w:t>Mulia,</w:t>
      </w:r>
      <w:r w:rsidRPr="0008713D">
        <w:rPr>
          <w:rFonts w:ascii="Gentium Basic" w:hAnsi="Gentium Basic"/>
          <w:spacing w:val="3"/>
        </w:rPr>
        <w:t xml:space="preserve"> </w:t>
      </w:r>
      <w:r w:rsidRPr="0008713D">
        <w:rPr>
          <w:rFonts w:ascii="Gentium Basic" w:hAnsi="Gentium Basic"/>
        </w:rPr>
        <w:t xml:space="preserve">Jakarta. </w:t>
      </w:r>
    </w:p>
    <w:p w14:paraId="001B5046" w14:textId="77777777" w:rsidR="00D779C7" w:rsidRPr="0008713D" w:rsidRDefault="00D779C7" w:rsidP="00981E15">
      <w:pPr>
        <w:spacing w:after="120" w:line="240" w:lineRule="auto"/>
        <w:ind w:left="720" w:right="1164" w:hanging="720"/>
        <w:jc w:val="both"/>
        <w:rPr>
          <w:rFonts w:ascii="Gentium Basic" w:hAnsi="Gentium Basic"/>
        </w:rPr>
      </w:pPr>
      <w:r w:rsidRPr="0008713D">
        <w:rPr>
          <w:rFonts w:ascii="Gentium Basic" w:hAnsi="Gentium Basic"/>
        </w:rPr>
        <w:t>Jacob,</w:t>
      </w:r>
      <w:r w:rsidRPr="0008713D">
        <w:rPr>
          <w:rFonts w:ascii="Gentium Basic" w:hAnsi="Gentium Basic"/>
          <w:spacing w:val="24"/>
        </w:rPr>
        <w:t xml:space="preserve"> </w:t>
      </w:r>
      <w:r w:rsidRPr="0008713D">
        <w:rPr>
          <w:rFonts w:ascii="Gentium Basic" w:hAnsi="Gentium Basic"/>
        </w:rPr>
        <w:t>S.</w:t>
      </w:r>
      <w:r w:rsidRPr="0008713D">
        <w:rPr>
          <w:rFonts w:ascii="Gentium Basic" w:hAnsi="Gentium Basic"/>
          <w:spacing w:val="24"/>
        </w:rPr>
        <w:t xml:space="preserve"> </w:t>
      </w:r>
      <w:r w:rsidRPr="0008713D">
        <w:rPr>
          <w:rFonts w:ascii="Gentium Basic" w:hAnsi="Gentium Basic"/>
        </w:rPr>
        <w:t>Th,</w:t>
      </w:r>
      <w:r w:rsidRPr="0008713D">
        <w:rPr>
          <w:rFonts w:ascii="Gentium Basic" w:hAnsi="Gentium Basic"/>
          <w:spacing w:val="25"/>
        </w:rPr>
        <w:t xml:space="preserve"> </w:t>
      </w:r>
      <w:r w:rsidRPr="0008713D">
        <w:rPr>
          <w:rFonts w:ascii="Gentium Basic" w:hAnsi="Gentium Basic"/>
        </w:rPr>
        <w:t>Hendry</w:t>
      </w:r>
      <w:r w:rsidRPr="0008713D">
        <w:rPr>
          <w:rFonts w:ascii="Gentium Basic" w:hAnsi="Gentium Basic"/>
          <w:spacing w:val="13"/>
        </w:rPr>
        <w:t xml:space="preserve"> </w:t>
      </w:r>
      <w:r w:rsidRPr="0008713D">
        <w:rPr>
          <w:rFonts w:ascii="Gentium Basic" w:hAnsi="Gentium Basic"/>
        </w:rPr>
        <w:t>B.</w:t>
      </w:r>
      <w:r w:rsidRPr="0008713D">
        <w:rPr>
          <w:rFonts w:ascii="Gentium Basic" w:hAnsi="Gentium Basic"/>
          <w:spacing w:val="24"/>
        </w:rPr>
        <w:t xml:space="preserve"> </w:t>
      </w:r>
      <w:r w:rsidRPr="0008713D">
        <w:rPr>
          <w:rFonts w:ascii="Gentium Basic" w:hAnsi="Gentium Basic"/>
        </w:rPr>
        <w:t>Dj</w:t>
      </w:r>
      <w:r w:rsidR="004C2E83" w:rsidRPr="0008713D">
        <w:rPr>
          <w:rFonts w:ascii="Gentium Basic" w:hAnsi="Gentium Basic"/>
          <w:lang w:val="en-US"/>
        </w:rPr>
        <w:t xml:space="preserve"> (</w:t>
      </w:r>
      <w:r w:rsidR="004C2E83" w:rsidRPr="0008713D">
        <w:rPr>
          <w:rFonts w:ascii="Gentium Basic" w:hAnsi="Gentium Basic"/>
        </w:rPr>
        <w:t>2011</w:t>
      </w:r>
      <w:r w:rsidR="004C2E83" w:rsidRPr="0008713D">
        <w:rPr>
          <w:rFonts w:ascii="Gentium Basic" w:hAnsi="Gentium Basic"/>
          <w:lang w:val="en-US"/>
        </w:rPr>
        <w:t>)</w:t>
      </w:r>
      <w:r w:rsidRPr="0008713D">
        <w:rPr>
          <w:rFonts w:ascii="Gentium Basic" w:hAnsi="Gentium Basic"/>
        </w:rPr>
        <w:t>.</w:t>
      </w:r>
      <w:r w:rsidRPr="0008713D">
        <w:rPr>
          <w:rFonts w:ascii="Gentium Basic" w:hAnsi="Gentium Basic"/>
          <w:spacing w:val="30"/>
        </w:rPr>
        <w:t xml:space="preserve"> </w:t>
      </w:r>
      <w:r w:rsidRPr="0008713D">
        <w:rPr>
          <w:rFonts w:ascii="Gentium Basic" w:hAnsi="Gentium Basic"/>
        </w:rPr>
        <w:t>“Ketika</w:t>
      </w:r>
      <w:r w:rsidRPr="0008713D">
        <w:rPr>
          <w:rFonts w:ascii="Gentium Basic" w:hAnsi="Gentium Basic"/>
          <w:spacing w:val="23"/>
        </w:rPr>
        <w:t xml:space="preserve"> </w:t>
      </w:r>
      <w:r w:rsidRPr="0008713D">
        <w:rPr>
          <w:rFonts w:ascii="Gentium Basic" w:hAnsi="Gentium Basic"/>
        </w:rPr>
        <w:t>Benih</w:t>
      </w:r>
      <w:r w:rsidRPr="0008713D">
        <w:rPr>
          <w:rFonts w:ascii="Gentium Basic" w:hAnsi="Gentium Basic"/>
          <w:spacing w:val="24"/>
        </w:rPr>
        <w:t xml:space="preserve"> </w:t>
      </w:r>
      <w:r w:rsidRPr="0008713D">
        <w:rPr>
          <w:rFonts w:ascii="Gentium Basic" w:hAnsi="Gentium Basic"/>
        </w:rPr>
        <w:t>Bertumbuh”,</w:t>
      </w:r>
      <w:r w:rsidRPr="0008713D">
        <w:rPr>
          <w:rFonts w:ascii="Gentium Basic" w:hAnsi="Gentium Basic"/>
          <w:spacing w:val="24"/>
        </w:rPr>
        <w:t xml:space="preserve"> </w:t>
      </w:r>
      <w:r w:rsidRPr="0008713D">
        <w:rPr>
          <w:rFonts w:ascii="Gentium Basic" w:hAnsi="Gentium Basic"/>
        </w:rPr>
        <w:t>GPIB</w:t>
      </w:r>
      <w:r w:rsidRPr="0008713D">
        <w:rPr>
          <w:rFonts w:ascii="Gentium Basic" w:hAnsi="Gentium Basic"/>
          <w:spacing w:val="25"/>
        </w:rPr>
        <w:t xml:space="preserve"> </w:t>
      </w:r>
      <w:r w:rsidRPr="0008713D">
        <w:rPr>
          <w:rFonts w:ascii="Gentium Basic" w:hAnsi="Gentium Basic"/>
        </w:rPr>
        <w:t>Jemaat</w:t>
      </w:r>
      <w:r w:rsidRPr="0008713D">
        <w:rPr>
          <w:rFonts w:ascii="Gentium Basic" w:hAnsi="Gentium Basic"/>
          <w:spacing w:val="20"/>
        </w:rPr>
        <w:t xml:space="preserve"> </w:t>
      </w:r>
      <w:r w:rsidRPr="0008713D">
        <w:rPr>
          <w:rFonts w:ascii="Gentium Basic" w:hAnsi="Gentium Basic"/>
        </w:rPr>
        <w:t>Ekklesia</w:t>
      </w:r>
      <w:r w:rsidRPr="0008713D">
        <w:rPr>
          <w:rFonts w:ascii="Gentium Basic" w:hAnsi="Gentium Basic"/>
          <w:spacing w:val="-57"/>
        </w:rPr>
        <w:t xml:space="preserve"> </w:t>
      </w:r>
      <w:r w:rsidRPr="0008713D">
        <w:rPr>
          <w:rFonts w:ascii="Gentium Basic" w:hAnsi="Gentium Basic"/>
        </w:rPr>
        <w:t>DKI</w:t>
      </w:r>
      <w:r w:rsidRPr="0008713D">
        <w:rPr>
          <w:rFonts w:ascii="Gentium Basic" w:hAnsi="Gentium Basic"/>
          <w:spacing w:val="2"/>
        </w:rPr>
        <w:t xml:space="preserve"> </w:t>
      </w:r>
      <w:r w:rsidRPr="0008713D">
        <w:rPr>
          <w:rFonts w:ascii="Gentium Basic" w:hAnsi="Gentium Basic"/>
        </w:rPr>
        <w:t>Jakarta,</w:t>
      </w:r>
      <w:r w:rsidRPr="0008713D">
        <w:rPr>
          <w:rFonts w:ascii="Gentium Basic" w:hAnsi="Gentium Basic"/>
          <w:spacing w:val="6"/>
        </w:rPr>
        <w:t xml:space="preserve"> </w:t>
      </w:r>
      <w:r w:rsidRPr="0008713D">
        <w:rPr>
          <w:rFonts w:ascii="Gentium Basic" w:hAnsi="Gentium Basic"/>
        </w:rPr>
        <w:t>Jakarta,</w:t>
      </w:r>
      <w:r w:rsidRPr="0008713D">
        <w:rPr>
          <w:rFonts w:ascii="Gentium Basic" w:hAnsi="Gentium Basic"/>
          <w:spacing w:val="-1"/>
        </w:rPr>
        <w:t xml:space="preserve"> </w:t>
      </w:r>
    </w:p>
    <w:p w14:paraId="32E33A03" w14:textId="77777777" w:rsidR="00D779C7" w:rsidRPr="0008713D" w:rsidRDefault="00D779C7" w:rsidP="00981E15">
      <w:pPr>
        <w:pStyle w:val="BodyText"/>
        <w:spacing w:after="120"/>
        <w:ind w:left="720" w:hanging="720"/>
        <w:rPr>
          <w:rFonts w:ascii="Gentium Basic" w:hAnsi="Gentium Basic"/>
          <w:sz w:val="22"/>
          <w:szCs w:val="22"/>
        </w:rPr>
      </w:pPr>
      <w:r w:rsidRPr="0008713D">
        <w:rPr>
          <w:rFonts w:ascii="Gentium Basic" w:hAnsi="Gentium Basic"/>
          <w:sz w:val="22"/>
          <w:szCs w:val="22"/>
        </w:rPr>
        <w:t>Kenneth W. Osbeck, (2001).101 Hymns Stories</w:t>
      </w:r>
      <w:r w:rsidR="004C2E83" w:rsidRPr="0008713D">
        <w:rPr>
          <w:rFonts w:ascii="Gentium Basic" w:hAnsi="Gentium Basic"/>
          <w:sz w:val="22"/>
          <w:szCs w:val="22"/>
        </w:rPr>
        <w:t>, Michigan: Kregel Publications</w:t>
      </w:r>
    </w:p>
    <w:p w14:paraId="523561DA" w14:textId="77777777" w:rsidR="00D779C7" w:rsidRPr="0008713D" w:rsidRDefault="00D779C7" w:rsidP="00981E15">
      <w:pPr>
        <w:pStyle w:val="BodyText"/>
        <w:spacing w:after="120"/>
        <w:ind w:left="720" w:hanging="720"/>
        <w:rPr>
          <w:rFonts w:ascii="Gentium Basic" w:hAnsi="Gentium Basic"/>
          <w:sz w:val="22"/>
          <w:szCs w:val="22"/>
        </w:rPr>
      </w:pPr>
      <w:r w:rsidRPr="0008713D">
        <w:rPr>
          <w:rFonts w:ascii="Gentium Basic" w:hAnsi="Gentium Basic"/>
          <w:sz w:val="22"/>
          <w:szCs w:val="22"/>
        </w:rPr>
        <w:t>Kracuter</w:t>
      </w:r>
      <w:r w:rsidRPr="0008713D">
        <w:rPr>
          <w:rFonts w:ascii="Gentium Basic" w:hAnsi="Gentium Basic"/>
          <w:spacing w:val="26"/>
          <w:sz w:val="22"/>
          <w:szCs w:val="22"/>
        </w:rPr>
        <w:t xml:space="preserve"> </w:t>
      </w:r>
      <w:r w:rsidRPr="0008713D">
        <w:rPr>
          <w:rFonts w:ascii="Gentium Basic" w:hAnsi="Gentium Basic"/>
          <w:sz w:val="22"/>
          <w:szCs w:val="22"/>
        </w:rPr>
        <w:t>Tom,</w:t>
      </w:r>
      <w:r w:rsidRPr="0008713D">
        <w:rPr>
          <w:rFonts w:ascii="Gentium Basic" w:hAnsi="Gentium Basic"/>
          <w:spacing w:val="28"/>
          <w:sz w:val="22"/>
          <w:szCs w:val="22"/>
        </w:rPr>
        <w:t xml:space="preserve"> </w:t>
      </w:r>
      <w:r w:rsidRPr="0008713D">
        <w:rPr>
          <w:rFonts w:ascii="Gentium Basic" w:hAnsi="Gentium Basic"/>
          <w:sz w:val="22"/>
          <w:szCs w:val="22"/>
        </w:rPr>
        <w:t>(2001)</w:t>
      </w:r>
      <w:r w:rsidRPr="0008713D">
        <w:rPr>
          <w:rFonts w:ascii="Gentium Basic" w:hAnsi="Gentium Basic"/>
          <w:spacing w:val="28"/>
          <w:sz w:val="22"/>
          <w:szCs w:val="22"/>
        </w:rPr>
        <w:t xml:space="preserve"> </w:t>
      </w:r>
      <w:r w:rsidRPr="0008713D">
        <w:rPr>
          <w:rFonts w:ascii="Gentium Basic" w:hAnsi="Gentium Basic"/>
          <w:sz w:val="22"/>
          <w:szCs w:val="22"/>
        </w:rPr>
        <w:t>Kunci</w:t>
      </w:r>
      <w:r w:rsidRPr="0008713D">
        <w:rPr>
          <w:rFonts w:ascii="Gentium Basic" w:hAnsi="Gentium Basic"/>
          <w:spacing w:val="25"/>
          <w:sz w:val="22"/>
          <w:szCs w:val="22"/>
        </w:rPr>
        <w:t xml:space="preserve"> </w:t>
      </w:r>
      <w:r w:rsidRPr="0008713D">
        <w:rPr>
          <w:rFonts w:ascii="Gentium Basic" w:hAnsi="Gentium Basic"/>
          <w:sz w:val="22"/>
          <w:szCs w:val="22"/>
        </w:rPr>
        <w:t>Keberhasilan</w:t>
      </w:r>
      <w:r w:rsidRPr="0008713D">
        <w:rPr>
          <w:rFonts w:ascii="Gentium Basic" w:hAnsi="Gentium Basic"/>
          <w:spacing w:val="24"/>
          <w:sz w:val="22"/>
          <w:szCs w:val="22"/>
        </w:rPr>
        <w:t xml:space="preserve"> </w:t>
      </w:r>
      <w:r w:rsidRPr="0008713D">
        <w:rPr>
          <w:rFonts w:ascii="Gentium Basic" w:hAnsi="Gentium Basic"/>
          <w:sz w:val="22"/>
          <w:szCs w:val="22"/>
        </w:rPr>
        <w:t>Pemimpin</w:t>
      </w:r>
      <w:r w:rsidRPr="0008713D">
        <w:rPr>
          <w:rFonts w:ascii="Gentium Basic" w:hAnsi="Gentium Basic"/>
          <w:spacing w:val="29"/>
          <w:sz w:val="22"/>
          <w:szCs w:val="22"/>
        </w:rPr>
        <w:t xml:space="preserve"> </w:t>
      </w:r>
      <w:r w:rsidRPr="0008713D">
        <w:rPr>
          <w:rFonts w:ascii="Gentium Basic" w:hAnsi="Gentium Basic"/>
          <w:sz w:val="22"/>
          <w:szCs w:val="22"/>
        </w:rPr>
        <w:t>Pujian</w:t>
      </w:r>
      <w:r w:rsidRPr="0008713D">
        <w:rPr>
          <w:rFonts w:ascii="Gentium Basic" w:hAnsi="Gentium Basic"/>
          <w:spacing w:val="24"/>
          <w:sz w:val="22"/>
          <w:szCs w:val="22"/>
        </w:rPr>
        <w:t xml:space="preserve"> </w:t>
      </w:r>
      <w:r w:rsidRPr="0008713D">
        <w:rPr>
          <w:rFonts w:ascii="Gentium Basic" w:hAnsi="Gentium Basic"/>
          <w:sz w:val="22"/>
          <w:szCs w:val="22"/>
        </w:rPr>
        <w:t>dan</w:t>
      </w:r>
      <w:r w:rsidRPr="0008713D">
        <w:rPr>
          <w:rFonts w:ascii="Gentium Basic" w:hAnsi="Gentium Basic"/>
          <w:spacing w:val="19"/>
          <w:sz w:val="22"/>
          <w:szCs w:val="22"/>
        </w:rPr>
        <w:t xml:space="preserve"> </w:t>
      </w:r>
      <w:r w:rsidRPr="0008713D">
        <w:rPr>
          <w:rFonts w:ascii="Gentium Basic" w:hAnsi="Gentium Basic"/>
          <w:sz w:val="22"/>
          <w:szCs w:val="22"/>
        </w:rPr>
        <w:t>Musik,</w:t>
      </w:r>
      <w:r w:rsidRPr="0008713D">
        <w:rPr>
          <w:rFonts w:ascii="Gentium Basic" w:hAnsi="Gentium Basic"/>
          <w:spacing w:val="22"/>
          <w:sz w:val="22"/>
          <w:szCs w:val="22"/>
        </w:rPr>
        <w:t xml:space="preserve"> </w:t>
      </w:r>
      <w:r w:rsidRPr="0008713D">
        <w:rPr>
          <w:rFonts w:ascii="Gentium Basic" w:hAnsi="Gentium Basic"/>
          <w:sz w:val="22"/>
          <w:szCs w:val="22"/>
        </w:rPr>
        <w:t>Lembaga</w:t>
      </w:r>
      <w:r w:rsidRPr="0008713D">
        <w:rPr>
          <w:rFonts w:ascii="Gentium Basic" w:hAnsi="Gentium Basic"/>
          <w:spacing w:val="-2"/>
          <w:sz w:val="22"/>
          <w:szCs w:val="22"/>
        </w:rPr>
        <w:t xml:space="preserve"> </w:t>
      </w:r>
      <w:r w:rsidRPr="0008713D">
        <w:rPr>
          <w:rFonts w:ascii="Gentium Basic" w:hAnsi="Gentium Basic"/>
          <w:sz w:val="22"/>
          <w:szCs w:val="22"/>
        </w:rPr>
        <w:t>Literatur</w:t>
      </w:r>
      <w:r w:rsidRPr="0008713D">
        <w:rPr>
          <w:rFonts w:ascii="Gentium Basic" w:hAnsi="Gentium Basic"/>
          <w:spacing w:val="-1"/>
          <w:sz w:val="22"/>
          <w:szCs w:val="22"/>
        </w:rPr>
        <w:t xml:space="preserve"> </w:t>
      </w:r>
      <w:r w:rsidRPr="0008713D">
        <w:rPr>
          <w:rFonts w:ascii="Gentium Basic" w:hAnsi="Gentium Basic"/>
          <w:sz w:val="22"/>
          <w:szCs w:val="22"/>
        </w:rPr>
        <w:t>Baptis,</w:t>
      </w:r>
      <w:r w:rsidRPr="0008713D">
        <w:rPr>
          <w:rFonts w:ascii="Gentium Basic" w:hAnsi="Gentium Basic"/>
          <w:spacing w:val="1"/>
          <w:sz w:val="22"/>
          <w:szCs w:val="22"/>
        </w:rPr>
        <w:t xml:space="preserve"> </w:t>
      </w:r>
      <w:r w:rsidRPr="0008713D">
        <w:rPr>
          <w:rFonts w:ascii="Gentium Basic" w:hAnsi="Gentium Basic"/>
          <w:sz w:val="22"/>
          <w:szCs w:val="22"/>
        </w:rPr>
        <w:t>Bandung.</w:t>
      </w:r>
    </w:p>
    <w:p w14:paraId="64F7CB79" w14:textId="77777777" w:rsidR="00D779C7" w:rsidRPr="0008713D" w:rsidRDefault="00D779C7" w:rsidP="00981E15">
      <w:pPr>
        <w:spacing w:after="120" w:line="240" w:lineRule="auto"/>
        <w:ind w:left="720" w:right="1080" w:hanging="720"/>
        <w:jc w:val="both"/>
        <w:rPr>
          <w:rFonts w:ascii="Gentium Basic" w:hAnsi="Gentium Basic"/>
        </w:rPr>
      </w:pPr>
      <w:r w:rsidRPr="0008713D">
        <w:rPr>
          <w:rFonts w:ascii="Gentium Basic" w:hAnsi="Gentium Basic"/>
        </w:rPr>
        <w:t>Martasudjita,</w:t>
      </w:r>
      <w:r w:rsidRPr="0008713D">
        <w:rPr>
          <w:rFonts w:ascii="Gentium Basic" w:hAnsi="Gentium Basic"/>
          <w:spacing w:val="23"/>
        </w:rPr>
        <w:t xml:space="preserve"> </w:t>
      </w:r>
      <w:r w:rsidRPr="0008713D">
        <w:rPr>
          <w:rFonts w:ascii="Gentium Basic" w:hAnsi="Gentium Basic"/>
        </w:rPr>
        <w:t>E.</w:t>
      </w:r>
      <w:r w:rsidRPr="0008713D">
        <w:rPr>
          <w:rFonts w:ascii="Gentium Basic" w:hAnsi="Gentium Basic"/>
          <w:spacing w:val="26"/>
        </w:rPr>
        <w:t xml:space="preserve"> (</w:t>
      </w:r>
      <w:r w:rsidRPr="0008713D">
        <w:rPr>
          <w:rFonts w:ascii="Gentium Basic" w:hAnsi="Gentium Basic"/>
        </w:rPr>
        <w:t>2001) Pengantar</w:t>
      </w:r>
      <w:r w:rsidRPr="0008713D">
        <w:rPr>
          <w:rFonts w:ascii="Gentium Basic" w:hAnsi="Gentium Basic"/>
          <w:spacing w:val="20"/>
        </w:rPr>
        <w:t xml:space="preserve"> </w:t>
      </w:r>
      <w:r w:rsidRPr="0008713D">
        <w:rPr>
          <w:rFonts w:ascii="Gentium Basic" w:hAnsi="Gentium Basic"/>
        </w:rPr>
        <w:t>Liturgi-</w:t>
      </w:r>
      <w:r w:rsidRPr="0008713D">
        <w:rPr>
          <w:rFonts w:ascii="Gentium Basic" w:hAnsi="Gentium Basic"/>
          <w:spacing w:val="23"/>
        </w:rPr>
        <w:t xml:space="preserve"> </w:t>
      </w:r>
      <w:r w:rsidRPr="0008713D">
        <w:rPr>
          <w:rFonts w:ascii="Gentium Basic" w:hAnsi="Gentium Basic"/>
        </w:rPr>
        <w:t>makna,</w:t>
      </w:r>
      <w:r w:rsidRPr="0008713D">
        <w:rPr>
          <w:rFonts w:ascii="Gentium Basic" w:hAnsi="Gentium Basic"/>
          <w:spacing w:val="23"/>
        </w:rPr>
        <w:t xml:space="preserve"> </w:t>
      </w:r>
      <w:r w:rsidRPr="0008713D">
        <w:rPr>
          <w:rFonts w:ascii="Gentium Basic" w:hAnsi="Gentium Basic"/>
        </w:rPr>
        <w:t>Sejarah</w:t>
      </w:r>
      <w:r w:rsidRPr="0008713D">
        <w:rPr>
          <w:rFonts w:ascii="Gentium Basic" w:hAnsi="Gentium Basic"/>
          <w:spacing w:val="23"/>
        </w:rPr>
        <w:t xml:space="preserve"> </w:t>
      </w:r>
      <w:r w:rsidRPr="0008713D">
        <w:rPr>
          <w:rFonts w:ascii="Gentium Basic" w:hAnsi="Gentium Basic"/>
        </w:rPr>
        <w:t>dan</w:t>
      </w:r>
      <w:r w:rsidRPr="0008713D">
        <w:rPr>
          <w:rFonts w:ascii="Gentium Basic" w:hAnsi="Gentium Basic"/>
          <w:spacing w:val="22"/>
        </w:rPr>
        <w:t xml:space="preserve"> </w:t>
      </w:r>
      <w:r w:rsidRPr="0008713D">
        <w:rPr>
          <w:rFonts w:ascii="Gentium Basic" w:hAnsi="Gentium Basic"/>
        </w:rPr>
        <w:t>Teologi</w:t>
      </w:r>
      <w:r w:rsidRPr="0008713D">
        <w:rPr>
          <w:rFonts w:ascii="Gentium Basic" w:hAnsi="Gentium Basic"/>
          <w:spacing w:val="22"/>
        </w:rPr>
        <w:t xml:space="preserve"> </w:t>
      </w:r>
      <w:r w:rsidRPr="0008713D">
        <w:rPr>
          <w:rFonts w:ascii="Gentium Basic" w:hAnsi="Gentium Basic"/>
        </w:rPr>
        <w:t>Liturgi,</w:t>
      </w:r>
      <w:r w:rsidRPr="0008713D">
        <w:rPr>
          <w:rFonts w:ascii="Gentium Basic" w:hAnsi="Gentium Basic"/>
          <w:spacing w:val="23"/>
        </w:rPr>
        <w:t xml:space="preserve"> </w:t>
      </w:r>
      <w:r w:rsidRPr="0008713D">
        <w:rPr>
          <w:rFonts w:ascii="Gentium Basic" w:hAnsi="Gentium Basic"/>
        </w:rPr>
        <w:t>Kanisius,</w:t>
      </w:r>
      <w:r w:rsidRPr="0008713D">
        <w:rPr>
          <w:rFonts w:ascii="Gentium Basic" w:hAnsi="Gentium Basic"/>
          <w:spacing w:val="4"/>
        </w:rPr>
        <w:t xml:space="preserve"> </w:t>
      </w:r>
      <w:r w:rsidRPr="0008713D">
        <w:rPr>
          <w:rFonts w:ascii="Gentium Basic" w:hAnsi="Gentium Basic"/>
        </w:rPr>
        <w:t>Yogja-</w:t>
      </w:r>
      <w:r w:rsidRPr="0008713D">
        <w:rPr>
          <w:rFonts w:ascii="Gentium Basic" w:hAnsi="Gentium Basic"/>
          <w:spacing w:val="-57"/>
        </w:rPr>
        <w:t xml:space="preserve"> </w:t>
      </w:r>
      <w:r w:rsidRPr="0008713D">
        <w:rPr>
          <w:rFonts w:ascii="Gentium Basic" w:hAnsi="Gentium Basic"/>
        </w:rPr>
        <w:t>karta.</w:t>
      </w:r>
    </w:p>
    <w:p w14:paraId="1145D4A6" w14:textId="77777777" w:rsidR="00D779C7" w:rsidRPr="0008713D" w:rsidRDefault="00D779C7" w:rsidP="00981E15">
      <w:pPr>
        <w:spacing w:after="120" w:line="240" w:lineRule="auto"/>
        <w:ind w:left="720" w:right="1080" w:hanging="720"/>
        <w:jc w:val="both"/>
        <w:rPr>
          <w:rFonts w:ascii="Gentium Basic" w:hAnsi="Gentium Basic"/>
        </w:rPr>
      </w:pPr>
      <w:r w:rsidRPr="0008713D">
        <w:rPr>
          <w:rFonts w:ascii="Gentium Basic" w:hAnsi="Gentium Basic"/>
        </w:rPr>
        <w:t>Mawene,</w:t>
      </w:r>
      <w:r w:rsidRPr="0008713D">
        <w:rPr>
          <w:rFonts w:ascii="Gentium Basic" w:hAnsi="Gentium Basic"/>
          <w:spacing w:val="-1"/>
        </w:rPr>
        <w:t xml:space="preserve"> (</w:t>
      </w:r>
      <w:r w:rsidRPr="0008713D">
        <w:rPr>
          <w:rFonts w:ascii="Gentium Basic" w:hAnsi="Gentium Basic"/>
        </w:rPr>
        <w:t>2004) Gereja</w:t>
      </w:r>
      <w:r w:rsidRPr="0008713D">
        <w:rPr>
          <w:rFonts w:ascii="Gentium Basic" w:hAnsi="Gentium Basic"/>
          <w:spacing w:val="-3"/>
        </w:rPr>
        <w:t xml:space="preserve"> </w:t>
      </w:r>
      <w:r w:rsidRPr="0008713D">
        <w:rPr>
          <w:rFonts w:ascii="Gentium Basic" w:hAnsi="Gentium Basic"/>
        </w:rPr>
        <w:t>yang</w:t>
      </w:r>
      <w:r w:rsidRPr="0008713D">
        <w:rPr>
          <w:rFonts w:ascii="Gentium Basic" w:hAnsi="Gentium Basic"/>
          <w:spacing w:val="-3"/>
        </w:rPr>
        <w:t xml:space="preserve"> </w:t>
      </w:r>
      <w:r w:rsidRPr="0008713D">
        <w:rPr>
          <w:rFonts w:ascii="Gentium Basic" w:hAnsi="Gentium Basic"/>
        </w:rPr>
        <w:t>Bernyanyi,</w:t>
      </w:r>
      <w:r w:rsidRPr="0008713D">
        <w:rPr>
          <w:rFonts w:ascii="Gentium Basic" w:hAnsi="Gentium Basic"/>
          <w:spacing w:val="-1"/>
        </w:rPr>
        <w:t xml:space="preserve"> </w:t>
      </w:r>
      <w:r w:rsidRPr="0008713D">
        <w:rPr>
          <w:rFonts w:ascii="Gentium Basic" w:hAnsi="Gentium Basic"/>
        </w:rPr>
        <w:t>Penerbit</w:t>
      </w:r>
      <w:r w:rsidRPr="0008713D">
        <w:rPr>
          <w:rFonts w:ascii="Gentium Basic" w:hAnsi="Gentium Basic"/>
          <w:spacing w:val="2"/>
        </w:rPr>
        <w:t xml:space="preserve"> </w:t>
      </w:r>
      <w:r w:rsidRPr="0008713D">
        <w:rPr>
          <w:rFonts w:ascii="Gentium Basic" w:hAnsi="Gentium Basic"/>
        </w:rPr>
        <w:t xml:space="preserve">ANDI,. Yogyakarta. </w:t>
      </w:r>
    </w:p>
    <w:p w14:paraId="3EFBA92A" w14:textId="77777777" w:rsidR="00D779C7" w:rsidRPr="0008713D" w:rsidRDefault="00D779C7" w:rsidP="00981E15">
      <w:pPr>
        <w:spacing w:after="120" w:line="240" w:lineRule="auto"/>
        <w:ind w:left="720" w:right="1080" w:hanging="720"/>
        <w:jc w:val="both"/>
        <w:rPr>
          <w:rFonts w:ascii="Gentium Basic" w:hAnsi="Gentium Basic"/>
        </w:rPr>
      </w:pPr>
      <w:r w:rsidRPr="0008713D">
        <w:rPr>
          <w:rFonts w:ascii="Gentium Basic" w:hAnsi="Gentium Basic"/>
        </w:rPr>
        <w:t>Sorge Bob, (2002) Mengungkap Segi Pujian dan Penyembahan,: Andi Yogyakarta.</w:t>
      </w:r>
    </w:p>
    <w:p w14:paraId="57958753" w14:textId="77777777" w:rsidR="00D779C7" w:rsidRPr="0008713D" w:rsidRDefault="00D779C7" w:rsidP="00981E15">
      <w:pPr>
        <w:spacing w:after="120" w:line="240" w:lineRule="auto"/>
        <w:ind w:left="720" w:hanging="720"/>
        <w:jc w:val="both"/>
        <w:rPr>
          <w:rFonts w:ascii="Gentium Basic" w:hAnsi="Gentium Basic" w:cs="Times New Roman"/>
        </w:rPr>
      </w:pPr>
      <w:r w:rsidRPr="0008713D">
        <w:rPr>
          <w:rFonts w:ascii="Gentium Basic" w:hAnsi="Gentium Basic" w:cs="Times New Roman"/>
        </w:rPr>
        <w:lastRenderedPageBreak/>
        <w:t>Sugiyono. (2014). Memahami Penelitian Kualitatif. Alfabeta. Bandung.</w:t>
      </w:r>
    </w:p>
    <w:p w14:paraId="1E75578B" w14:textId="77777777" w:rsidR="001F0AE2" w:rsidRPr="0008713D" w:rsidRDefault="00D779C7" w:rsidP="00981E15">
      <w:pPr>
        <w:spacing w:after="120" w:line="240" w:lineRule="auto"/>
        <w:ind w:left="720" w:hanging="720"/>
        <w:jc w:val="both"/>
        <w:rPr>
          <w:rFonts w:ascii="Gentium Basic" w:eastAsiaTheme="minorHAnsi" w:hAnsi="Gentium Basic" w:cs="Times New Roman"/>
          <w:kern w:val="2"/>
          <w:lang w:val="en-US"/>
          <w14:ligatures w14:val="standardContextual"/>
        </w:rPr>
      </w:pPr>
      <w:r w:rsidRPr="0008713D">
        <w:rPr>
          <w:rFonts w:ascii="Gentium Basic" w:eastAsia="Times New Roman" w:hAnsi="Gentium Basic" w:cs="Times New Roman"/>
        </w:rPr>
        <w:t>Tandei, S. E. (2014). Tinjauan Historis Perkembangan Musik Gerejawi didalam Gereja-Gereja Independen (Free Churches) dan Implikasinya bagi Penatalayanan Musik Gerejawi di Masa Kini (1). Veritas: Jurnal Teologi Dan Pelayanan</w:t>
      </w:r>
    </w:p>
    <w:sectPr w:rsidR="001F0AE2" w:rsidRPr="0008713D">
      <w:type w:val="continuous"/>
      <w:pgSz w:w="11906" w:h="16838"/>
      <w:pgMar w:top="1134" w:right="1106" w:bottom="1134"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AEC9C" w14:textId="77777777" w:rsidR="00A860ED" w:rsidRDefault="00A860ED">
      <w:pPr>
        <w:spacing w:after="0" w:line="240" w:lineRule="auto"/>
      </w:pPr>
      <w:r>
        <w:separator/>
      </w:r>
    </w:p>
  </w:endnote>
  <w:endnote w:type="continuationSeparator" w:id="0">
    <w:p w14:paraId="29FC2740" w14:textId="77777777" w:rsidR="00A860ED" w:rsidRDefault="00A86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ntium Basic">
    <w:panose1 w:val="02000503060000020004"/>
    <w:charset w:val="00"/>
    <w:family w:val="auto"/>
    <w:pitch w:val="variable"/>
    <w:sig w:usb0="A000007F" w:usb1="5000204A" w:usb2="00000000" w:usb3="00000000" w:csb0="00000013" w:csb1="00000000"/>
  </w:font>
  <w:font w:name="Quintessent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173214"/>
      <w:docPartObj>
        <w:docPartGallery w:val="Page Numbers (Bottom of Page)"/>
        <w:docPartUnique/>
      </w:docPartObj>
    </w:sdtPr>
    <w:sdtEndPr>
      <w:rPr>
        <w:noProof/>
      </w:rPr>
    </w:sdtEndPr>
    <w:sdtContent>
      <w:p w14:paraId="2E244AD0" w14:textId="77220A0E" w:rsidR="000C5C34" w:rsidRDefault="000C5C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8150DF" w14:textId="0EAD6C66" w:rsidR="00D779C7" w:rsidRPr="00A63AD0" w:rsidRDefault="00D779C7" w:rsidP="00A63AD0">
    <w:pPr>
      <w:pBdr>
        <w:top w:val="nil"/>
        <w:left w:val="nil"/>
        <w:bottom w:val="nil"/>
        <w:right w:val="nil"/>
        <w:between w:val="nil"/>
      </w:pBdr>
      <w:tabs>
        <w:tab w:val="center" w:pos="4680"/>
        <w:tab w:val="right" w:pos="9360"/>
      </w:tabs>
      <w:spacing w:after="0" w:line="240" w:lineRule="auto"/>
      <w:rPr>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D8B7A" w14:textId="77777777" w:rsidR="00A860ED" w:rsidRDefault="00A860ED">
      <w:pPr>
        <w:spacing w:after="0" w:line="240" w:lineRule="auto"/>
      </w:pPr>
      <w:r>
        <w:separator/>
      </w:r>
    </w:p>
  </w:footnote>
  <w:footnote w:type="continuationSeparator" w:id="0">
    <w:p w14:paraId="336745EF" w14:textId="77777777" w:rsidR="00A860ED" w:rsidRDefault="00A86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E6EE4"/>
    <w:multiLevelType w:val="multilevel"/>
    <w:tmpl w:val="D1A2ED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379C180E"/>
    <w:multiLevelType w:val="hybridMultilevel"/>
    <w:tmpl w:val="EA2E931A"/>
    <w:lvl w:ilvl="0" w:tplc="0409001B">
      <w:start w:val="1"/>
      <w:numFmt w:val="lowerRoman"/>
      <w:lvlText w:val="%1."/>
      <w:lvlJc w:val="righ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 w15:restartNumberingAfterBreak="0">
    <w:nsid w:val="4FB63B11"/>
    <w:multiLevelType w:val="hybridMultilevel"/>
    <w:tmpl w:val="1862C5DC"/>
    <w:lvl w:ilvl="0" w:tplc="C76E50F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9E90574"/>
    <w:multiLevelType w:val="multilevel"/>
    <w:tmpl w:val="BEA67A2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5ECC0C56"/>
    <w:multiLevelType w:val="multilevel"/>
    <w:tmpl w:val="D9C03A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9D482D"/>
    <w:multiLevelType w:val="multilevel"/>
    <w:tmpl w:val="779656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30995025">
    <w:abstractNumId w:val="3"/>
  </w:num>
  <w:num w:numId="2" w16cid:durableId="1219974681">
    <w:abstractNumId w:val="0"/>
  </w:num>
  <w:num w:numId="3" w16cid:durableId="1887986383">
    <w:abstractNumId w:val="4"/>
  </w:num>
  <w:num w:numId="4" w16cid:durableId="1536654349">
    <w:abstractNumId w:val="5"/>
  </w:num>
  <w:num w:numId="5" w16cid:durableId="2102216339">
    <w:abstractNumId w:val="2"/>
  </w:num>
  <w:num w:numId="6" w16cid:durableId="1556744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2"/>
    <w:rsid w:val="0008713D"/>
    <w:rsid w:val="000C5C34"/>
    <w:rsid w:val="001B4974"/>
    <w:rsid w:val="001F0AE2"/>
    <w:rsid w:val="00485C9B"/>
    <w:rsid w:val="004C2E83"/>
    <w:rsid w:val="00647365"/>
    <w:rsid w:val="007549FE"/>
    <w:rsid w:val="00836879"/>
    <w:rsid w:val="00981E15"/>
    <w:rsid w:val="009F5B3B"/>
    <w:rsid w:val="00A557A6"/>
    <w:rsid w:val="00A63AD0"/>
    <w:rsid w:val="00A672BC"/>
    <w:rsid w:val="00A860ED"/>
    <w:rsid w:val="00AD40BE"/>
    <w:rsid w:val="00B61769"/>
    <w:rsid w:val="00C944A9"/>
    <w:rsid w:val="00D779C7"/>
    <w:rsid w:val="00F465E0"/>
    <w:rsid w:val="00F9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A190"/>
  <w15:docId w15:val="{EED41992-ED1F-4A59-B736-A9309A8B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C3822"/>
    <w:pPr>
      <w:keepNext/>
      <w:pBdr>
        <w:top w:val="nil"/>
        <w:left w:val="nil"/>
        <w:bottom w:val="nil"/>
        <w:right w:val="nil"/>
        <w:between w:val="nil"/>
      </w:pBdr>
      <w:spacing w:before="240" w:after="60" w:line="240" w:lineRule="auto"/>
      <w:jc w:val="center"/>
      <w:outlineLvl w:val="0"/>
    </w:pPr>
    <w:rPr>
      <w:rFonts w:ascii="Footlight MT Light" w:eastAsia="Cambria" w:hAnsi="Footlight MT Light" w:cs="Cambria"/>
      <w:b/>
      <w:color w:val="000000"/>
      <w:sz w:val="28"/>
      <w:szCs w:val="32"/>
    </w:rPr>
  </w:style>
  <w:style w:type="paragraph" w:styleId="Heading2">
    <w:name w:val="heading 2"/>
    <w:basedOn w:val="Normal"/>
    <w:next w:val="Normal"/>
    <w:uiPriority w:val="9"/>
    <w:semiHidden/>
    <w:unhideWhenUsed/>
    <w:qFormat/>
    <w:rsid w:val="00AC3822"/>
    <w:pPr>
      <w:keepNext/>
      <w:pBdr>
        <w:top w:val="nil"/>
        <w:left w:val="nil"/>
        <w:bottom w:val="nil"/>
        <w:right w:val="nil"/>
        <w:between w:val="nil"/>
      </w:pBdr>
      <w:spacing w:before="240" w:after="60" w:line="240" w:lineRule="auto"/>
      <w:jc w:val="center"/>
      <w:outlineLvl w:val="1"/>
    </w:pPr>
    <w:rPr>
      <w:rFonts w:ascii="Footlight MT Light" w:eastAsia="Cambria" w:hAnsi="Footlight MT Light" w:cs="Cambria"/>
      <w:b/>
      <w:color w:val="000000"/>
      <w:sz w:val="24"/>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JW31text">
    <w:name w:val="JW_3.1_text"/>
    <w:qFormat/>
    <w:rsid w:val="00C879ED"/>
    <w:pPr>
      <w:widowControl/>
      <w:adjustRightInd w:val="0"/>
      <w:snapToGrid w:val="0"/>
      <w:spacing w:after="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JW21heading1">
    <w:name w:val="JW_2.1_heading1"/>
    <w:basedOn w:val="Normal"/>
    <w:qFormat/>
    <w:rsid w:val="00C879ED"/>
    <w:pPr>
      <w:widowControl/>
      <w:adjustRightInd w:val="0"/>
      <w:snapToGrid w:val="0"/>
      <w:spacing w:before="240" w:after="120" w:line="260" w:lineRule="atLeast"/>
      <w:ind w:left="426" w:hanging="426"/>
      <w:outlineLvl w:val="0"/>
    </w:pPr>
    <w:rPr>
      <w:rFonts w:ascii="Palatino Linotype" w:eastAsia="Times New Roman" w:hAnsi="Palatino Linotype" w:cs="Times New Roman"/>
      <w:b/>
      <w:color w:val="000000"/>
      <w:sz w:val="20"/>
      <w:lang w:val="en-US" w:eastAsia="zh-CN" w:bidi="en-US"/>
    </w:rPr>
  </w:style>
  <w:style w:type="paragraph" w:customStyle="1" w:styleId="JW33textspaceafter">
    <w:name w:val="JW_3.3_text_space_after"/>
    <w:basedOn w:val="JW31text"/>
    <w:qFormat/>
    <w:rsid w:val="00C879ED"/>
    <w:pPr>
      <w:spacing w:after="240"/>
    </w:pPr>
  </w:style>
  <w:style w:type="paragraph" w:customStyle="1" w:styleId="JW34textspacebefore">
    <w:name w:val="JW_3.4_text_space_before"/>
    <w:basedOn w:val="JW31text"/>
    <w:qFormat/>
    <w:rsid w:val="00C879ED"/>
    <w:pPr>
      <w:spacing w:before="240"/>
    </w:pPr>
  </w:style>
  <w:style w:type="paragraph" w:customStyle="1" w:styleId="JW35textbeforelist">
    <w:name w:val="JW_3.5_text_before_list"/>
    <w:basedOn w:val="JW31text"/>
    <w:qFormat/>
    <w:rsid w:val="00C879ED"/>
    <w:pPr>
      <w:spacing w:after="120"/>
    </w:pPr>
  </w:style>
  <w:style w:type="paragraph" w:customStyle="1" w:styleId="JW36textafterlist">
    <w:name w:val="JW_3.6_text_after_list"/>
    <w:basedOn w:val="JW31text"/>
    <w:qFormat/>
    <w:rsid w:val="00C879ED"/>
    <w:pPr>
      <w:spacing w:before="120"/>
    </w:pPr>
  </w:style>
  <w:style w:type="paragraph" w:customStyle="1" w:styleId="JW37itemize">
    <w:name w:val="JW_3.7_itemize"/>
    <w:basedOn w:val="JW31text"/>
    <w:qFormat/>
    <w:rsid w:val="00C879ED"/>
    <w:pPr>
      <w:ind w:left="425" w:hanging="425"/>
    </w:pPr>
  </w:style>
  <w:style w:type="paragraph" w:customStyle="1" w:styleId="JW38bullet">
    <w:name w:val="JW_3.8_bullet"/>
    <w:basedOn w:val="JW31text"/>
    <w:qFormat/>
    <w:rsid w:val="00C879ED"/>
    <w:pPr>
      <w:ind w:left="425" w:hanging="425"/>
    </w:pPr>
  </w:style>
  <w:style w:type="paragraph" w:customStyle="1" w:styleId="JW39equation">
    <w:name w:val="JW_3.9_equation"/>
    <w:basedOn w:val="JW31text"/>
    <w:qFormat/>
    <w:rsid w:val="00C879ED"/>
    <w:pPr>
      <w:spacing w:before="120" w:after="120"/>
      <w:ind w:left="709" w:firstLine="0"/>
      <w:jc w:val="center"/>
    </w:pPr>
  </w:style>
  <w:style w:type="paragraph" w:customStyle="1" w:styleId="JW3aequationnumber">
    <w:name w:val="JW_3.a_equation_number"/>
    <w:basedOn w:val="JW31text"/>
    <w:rsid w:val="00C879ED"/>
    <w:pPr>
      <w:spacing w:before="120" w:after="120" w:line="240" w:lineRule="auto"/>
      <w:ind w:firstLine="0"/>
      <w:jc w:val="right"/>
    </w:pPr>
  </w:style>
  <w:style w:type="paragraph" w:customStyle="1" w:styleId="JW41tablecaption">
    <w:name w:val="JW_4.1_table_caption"/>
    <w:basedOn w:val="Normal"/>
    <w:qFormat/>
    <w:rsid w:val="00C879ED"/>
    <w:pPr>
      <w:widowControl/>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JW42tablebody">
    <w:name w:val="JW_4.2_table_body"/>
    <w:qFormat/>
    <w:rsid w:val="00C879ED"/>
    <w:pPr>
      <w:widowControl/>
      <w:adjustRightInd w:val="0"/>
      <w:snapToGrid w:val="0"/>
      <w:spacing w:after="0" w:line="260" w:lineRule="atLeast"/>
      <w:jc w:val="center"/>
    </w:pPr>
    <w:rPr>
      <w:rFonts w:ascii="Palatino Linotype" w:eastAsia="Times New Roman" w:hAnsi="Palatino Linotype" w:cs="Times New Roman"/>
      <w:color w:val="000000"/>
      <w:sz w:val="20"/>
      <w:szCs w:val="20"/>
      <w:lang w:val="en-US" w:eastAsia="de-DE" w:bidi="en-US"/>
    </w:rPr>
  </w:style>
  <w:style w:type="paragraph" w:customStyle="1" w:styleId="JW43tablefooter">
    <w:name w:val="JW_4.3_table_footer"/>
    <w:basedOn w:val="JW41tablecaption"/>
    <w:next w:val="JW31text"/>
    <w:qFormat/>
    <w:rsid w:val="00C879ED"/>
    <w:pPr>
      <w:spacing w:before="0"/>
      <w:ind w:left="0" w:right="0"/>
    </w:pPr>
  </w:style>
  <w:style w:type="paragraph" w:customStyle="1" w:styleId="JW51figurecaption">
    <w:name w:val="JW_5.1_figure_caption"/>
    <w:basedOn w:val="Normal"/>
    <w:qFormat/>
    <w:rsid w:val="00C879ED"/>
    <w:pPr>
      <w:widowControl/>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JW52figure">
    <w:name w:val="JW_5.2_figure"/>
    <w:qFormat/>
    <w:rsid w:val="00C879ED"/>
    <w:pPr>
      <w:widowControl/>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paragraph" w:customStyle="1" w:styleId="JW81Quote">
    <w:name w:val="JW_8.1_Quote"/>
    <w:basedOn w:val="Normal"/>
    <w:qFormat/>
    <w:rsid w:val="00C879ED"/>
    <w:pPr>
      <w:widowControl/>
      <w:adjustRightInd w:val="0"/>
      <w:snapToGrid w:val="0"/>
      <w:spacing w:after="0" w:line="260" w:lineRule="atLeast"/>
      <w:ind w:left="426"/>
      <w:jc w:val="both"/>
    </w:pPr>
    <w:rPr>
      <w:rFonts w:ascii="Palatino Linotype" w:eastAsia="Times New Roman" w:hAnsi="Palatino Linotype" w:cs="Times New Roman"/>
      <w:iCs/>
      <w:color w:val="000000"/>
      <w:sz w:val="20"/>
      <w:lang w:val="en-US" w:eastAsia="de-DE" w:bidi="en-US"/>
    </w:rPr>
  </w:style>
  <w:style w:type="paragraph" w:customStyle="1" w:styleId="JW23heading3">
    <w:name w:val="JW_2.3_heading3"/>
    <w:basedOn w:val="JW31text"/>
    <w:qFormat/>
    <w:rsid w:val="00C879ED"/>
    <w:pPr>
      <w:spacing w:before="240" w:after="120"/>
      <w:ind w:firstLine="0"/>
      <w:jc w:val="left"/>
      <w:outlineLvl w:val="2"/>
    </w:pPr>
  </w:style>
  <w:style w:type="paragraph" w:customStyle="1" w:styleId="JW22heading2">
    <w:name w:val="JW_2.2_heading2"/>
    <w:basedOn w:val="Normal"/>
    <w:qFormat/>
    <w:rsid w:val="00C879ED"/>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sz w:val="20"/>
      <w:lang w:val="en-US" w:eastAsia="de-DE" w:bidi="en-US"/>
    </w:rPr>
  </w:style>
  <w:style w:type="paragraph" w:styleId="BalloonText">
    <w:name w:val="Balloon Text"/>
    <w:basedOn w:val="Normal"/>
    <w:link w:val="BalloonTextChar"/>
    <w:uiPriority w:val="99"/>
    <w:semiHidden/>
    <w:unhideWhenUsed/>
    <w:rsid w:val="00C87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ED"/>
    <w:rPr>
      <w:rFonts w:ascii="Tahoma" w:hAnsi="Tahoma" w:cs="Tahoma"/>
      <w:sz w:val="16"/>
      <w:szCs w:val="16"/>
    </w:rPr>
  </w:style>
  <w:style w:type="paragraph" w:styleId="Header">
    <w:name w:val="header"/>
    <w:basedOn w:val="Normal"/>
    <w:link w:val="HeaderChar"/>
    <w:uiPriority w:val="99"/>
    <w:unhideWhenUsed/>
    <w:rsid w:val="0061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E47"/>
  </w:style>
  <w:style w:type="paragraph" w:styleId="Footer">
    <w:name w:val="footer"/>
    <w:basedOn w:val="Normal"/>
    <w:link w:val="FooterChar"/>
    <w:uiPriority w:val="99"/>
    <w:unhideWhenUsed/>
    <w:rsid w:val="0061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E47"/>
  </w:style>
  <w:style w:type="paragraph" w:customStyle="1" w:styleId="E477CFE5C6AE40B6BED58EC133349D5A">
    <w:name w:val="E477CFE5C6AE40B6BED58EC133349D5A"/>
    <w:rsid w:val="000044C4"/>
    <w:pPr>
      <w:widowControl/>
      <w:spacing w:after="200" w:line="276" w:lineRule="auto"/>
    </w:pPr>
    <w:rPr>
      <w:rFonts w:asciiTheme="minorHAnsi" w:eastAsiaTheme="minorEastAsia" w:hAnsiTheme="minorHAnsi" w:cstheme="minorBidi"/>
      <w:lang w:val="en-US" w:eastAsia="ja-JP"/>
    </w:rPr>
  </w:style>
  <w:style w:type="paragraph" w:customStyle="1" w:styleId="NamaPenulis">
    <w:name w:val="Nama Penulis"/>
    <w:basedOn w:val="Normal"/>
    <w:qFormat/>
    <w:rsid w:val="00AC3822"/>
    <w:pPr>
      <w:spacing w:after="0" w:line="240" w:lineRule="auto"/>
      <w:jc w:val="center"/>
    </w:pPr>
    <w:rPr>
      <w:rFonts w:ascii="Footlight MT Light" w:eastAsia="Times New Roman" w:hAnsi="Footlight MT Light" w:cs="Times New Roman"/>
      <w:b/>
      <w:sz w:val="24"/>
      <w:szCs w:val="24"/>
    </w:rPr>
  </w:style>
  <w:style w:type="paragraph" w:customStyle="1" w:styleId="Afiliasi">
    <w:name w:val="Afiliasi"/>
    <w:basedOn w:val="Normal"/>
    <w:qFormat/>
    <w:rsid w:val="00AC3822"/>
    <w:pPr>
      <w:spacing w:after="0" w:line="240" w:lineRule="auto"/>
      <w:jc w:val="center"/>
    </w:pPr>
    <w:rPr>
      <w:rFonts w:ascii="Footlight MT Light" w:eastAsia="Times New Roman" w:hAnsi="Footlight MT Light" w:cs="Times New Roman"/>
    </w:rPr>
  </w:style>
  <w:style w:type="paragraph" w:customStyle="1" w:styleId="corespondensi">
    <w:name w:val="corespondensi"/>
    <w:basedOn w:val="Normal"/>
    <w:qFormat/>
    <w:rsid w:val="00AC3822"/>
    <w:pPr>
      <w:spacing w:after="0" w:line="240" w:lineRule="auto"/>
      <w:jc w:val="center"/>
    </w:pPr>
    <w:rPr>
      <w:rFonts w:ascii="Footlight MT Light" w:eastAsia="Times New Roman" w:hAnsi="Footlight MT Light" w:cs="Times New Roman"/>
      <w:b/>
      <w:i/>
      <w:sz w:val="20"/>
      <w:szCs w:val="24"/>
      <w:lang w:val="en-US"/>
    </w:rPr>
  </w:style>
  <w:style w:type="paragraph" w:customStyle="1" w:styleId="Abstrak">
    <w:name w:val="Abstrak"/>
    <w:basedOn w:val="Normal"/>
    <w:qFormat/>
    <w:rsid w:val="00AC3822"/>
    <w:pPr>
      <w:spacing w:after="0"/>
      <w:jc w:val="center"/>
    </w:pPr>
    <w:rPr>
      <w:rFonts w:ascii="Footlight MT Light" w:eastAsia="Times New Roman" w:hAnsi="Footlight MT Light" w:cs="Times New Roman"/>
      <w:b/>
      <w:i/>
    </w:rPr>
  </w:style>
  <w:style w:type="paragraph" w:customStyle="1" w:styleId="AbstrakIsi">
    <w:name w:val="Abstrak Isi"/>
    <w:basedOn w:val="Normal"/>
    <w:qFormat/>
    <w:rsid w:val="00AC3822"/>
    <w:pPr>
      <w:spacing w:after="0"/>
      <w:jc w:val="both"/>
    </w:pPr>
    <w:rPr>
      <w:rFonts w:ascii="Footlight MT Light" w:eastAsia="Times New Roman" w:hAnsi="Footlight MT Light" w:cs="Times New Roman"/>
      <w:sz w:val="20"/>
      <w:szCs w:val="20"/>
    </w:rPr>
  </w:style>
  <w:style w:type="paragraph" w:customStyle="1" w:styleId="Paragraph">
    <w:name w:val="Paragraph"/>
    <w:basedOn w:val="Normal"/>
    <w:qFormat/>
    <w:rsid w:val="00AC3822"/>
    <w:pPr>
      <w:pBdr>
        <w:top w:val="nil"/>
        <w:left w:val="nil"/>
        <w:bottom w:val="nil"/>
        <w:right w:val="nil"/>
        <w:between w:val="nil"/>
      </w:pBdr>
      <w:spacing w:after="0" w:line="240" w:lineRule="auto"/>
      <w:jc w:val="both"/>
    </w:pPr>
    <w:rPr>
      <w:rFonts w:ascii="Footlight MT Light" w:eastAsia="Times New Roman" w:hAnsi="Footlight MT Light" w:cs="Times New Roman"/>
      <w:b/>
      <w:color w:val="000000"/>
    </w:rPr>
  </w:style>
  <w:style w:type="paragraph" w:customStyle="1" w:styleId="Pendahuluan">
    <w:name w:val="Pendahuluan"/>
    <w:basedOn w:val="Paragraph"/>
    <w:qFormat/>
    <w:rsid w:val="004173C5"/>
  </w:style>
  <w:style w:type="paragraph" w:customStyle="1" w:styleId="referensi">
    <w:name w:val="referensi"/>
    <w:basedOn w:val="Normal"/>
    <w:qFormat/>
    <w:rsid w:val="004173C5"/>
    <w:pPr>
      <w:spacing w:after="0"/>
    </w:pPr>
    <w:rPr>
      <w:rFonts w:ascii="Footlight MT Light" w:eastAsia="Times New Roman" w:hAnsi="Footlight MT Light" w:cs="Times New Roman"/>
    </w:rPr>
  </w:style>
  <w:style w:type="table" w:styleId="TableGrid">
    <w:name w:val="Table Grid"/>
    <w:basedOn w:val="TableNormal"/>
    <w:uiPriority w:val="59"/>
    <w:rsid w:val="00DC4ACA"/>
    <w:pPr>
      <w:widowControl/>
      <w:spacing w:after="0" w:line="240" w:lineRule="auto"/>
    </w:pPr>
    <w:rPr>
      <w:rFonts w:asciiTheme="minorHAnsi" w:eastAsiaTheme="minorEastAsia"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
    <w:basedOn w:val="TableNormal"/>
    <w:pPr>
      <w:widowControl/>
      <w:spacing w:after="0" w:line="240" w:lineRule="auto"/>
    </w:pPr>
    <w:rPr>
      <w:rFonts w:ascii="Cambria" w:eastAsia="Cambria" w:hAnsi="Cambria" w:cs="Cambria"/>
    </w:rPr>
    <w:tblPr>
      <w:tblStyleRowBandSize w:val="1"/>
      <w:tblStyleColBandSize w:val="1"/>
    </w:tblPr>
  </w:style>
  <w:style w:type="paragraph" w:styleId="NormalWeb">
    <w:name w:val="Normal (Web)"/>
    <w:basedOn w:val="Normal"/>
    <w:uiPriority w:val="99"/>
    <w:semiHidden/>
    <w:unhideWhenUsed/>
    <w:rsid w:val="00A557A6"/>
    <w:pPr>
      <w:widowControl/>
      <w:spacing w:before="100" w:beforeAutospacing="1" w:after="100" w:afterAutospacing="1" w:line="240" w:lineRule="auto"/>
    </w:pPr>
    <w:rPr>
      <w:rFonts w:ascii="Times New Roman" w:eastAsia="Times New Roman" w:hAnsi="Times New Roman" w:cs="Times New Roman"/>
      <w:sz w:val="24"/>
      <w:szCs w:val="24"/>
      <w:lang w:val="en-US"/>
      <w14:ligatures w14:val="standardContextual"/>
    </w:rPr>
  </w:style>
  <w:style w:type="character" w:styleId="Strong">
    <w:name w:val="Strong"/>
    <w:basedOn w:val="DefaultParagraphFont"/>
    <w:uiPriority w:val="22"/>
    <w:qFormat/>
    <w:rsid w:val="00A63AD0"/>
    <w:rPr>
      <w:b/>
      <w:bCs/>
    </w:rPr>
  </w:style>
  <w:style w:type="paragraph" w:styleId="ListParagraph">
    <w:name w:val="List Paragraph"/>
    <w:aliases w:val="Body of text,List Paragraph1"/>
    <w:basedOn w:val="Normal"/>
    <w:link w:val="ListParagraphChar"/>
    <w:uiPriority w:val="34"/>
    <w:qFormat/>
    <w:rsid w:val="00A63AD0"/>
    <w:pPr>
      <w:widowControl/>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List Paragraph1 Char"/>
    <w:basedOn w:val="DefaultParagraphFont"/>
    <w:link w:val="ListParagraph"/>
    <w:uiPriority w:val="34"/>
    <w:locked/>
    <w:rsid w:val="00A63AD0"/>
    <w:rPr>
      <w:rFonts w:asciiTheme="minorHAnsi" w:eastAsiaTheme="minorHAnsi" w:hAnsiTheme="minorHAnsi" w:cstheme="minorBidi"/>
      <w:lang w:val="en-US"/>
    </w:rPr>
  </w:style>
  <w:style w:type="paragraph" w:styleId="BodyText">
    <w:name w:val="Body Text"/>
    <w:basedOn w:val="Normal"/>
    <w:link w:val="BodyTextChar"/>
    <w:uiPriority w:val="1"/>
    <w:qFormat/>
    <w:rsid w:val="00D779C7"/>
    <w:pPr>
      <w:autoSpaceDE w:val="0"/>
      <w:autoSpaceDN w:val="0"/>
      <w:spacing w:after="0" w:line="240" w:lineRule="auto"/>
      <w:ind w:left="142"/>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779C7"/>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C944A9"/>
    <w:rPr>
      <w:color w:val="0000FF" w:themeColor="hyperlink"/>
      <w:u w:val="single"/>
    </w:rPr>
  </w:style>
  <w:style w:type="character" w:styleId="UnresolvedMention">
    <w:name w:val="Unresolved Mention"/>
    <w:basedOn w:val="DefaultParagraphFont"/>
    <w:uiPriority w:val="99"/>
    <w:semiHidden/>
    <w:unhideWhenUsed/>
    <w:rsid w:val="00C94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sonia.nubatonis3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fHb2Iz6y/ORiN41x2Hvw4viEHQ==">AMUW2mWgaWu/MbhWpwXIvnZeqXsI7PI6uHAQ6ScEmyTVjcji8xflhrPnPDBTKzPiPsSO1DU9M7qfcJXcSMADli/ABH2ZZphJr+kyhXwea6cDa9/wgWtdCXEqlzY1vBhi2RhoVCgOk2gLJcvBms1afx35sokVQL7lXe+ZZ2QlGsxA4iAnJRZMbQeO//IobIIFEzNAyphjeX53pHlDWgs/Q8ActAFgm1oxu7V5Y1qzWFAAVQWiBogONOYaTXhkP1nULz44E3QEVcpilkx4an9m6xpI/eNwIqHGatkEIBh0d5lojnXjzGGu/o9HauYTmChMmUWWOlaPo+1EX2n4njtwfnco0Q/Nw5AI4ITNIHC5UYUizTTDUwNcgiInRtJ7lZJoWhi4/iQqb4OhDMbgyZ37RxPBarGBI83l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BB4A1E-92F3-4B56-8D34-3D41F1A5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3244</Words>
  <Characters>18494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N V Y</dc:creator>
  <cp:lastModifiedBy>Dr. Iswanto, M Hum</cp:lastModifiedBy>
  <cp:revision>3</cp:revision>
  <dcterms:created xsi:type="dcterms:W3CDTF">2024-12-30T01:31:00Z</dcterms:created>
  <dcterms:modified xsi:type="dcterms:W3CDTF">2024-12-30T01:41:00Z</dcterms:modified>
</cp:coreProperties>
</file>